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542E3" w14:textId="1A9EF202" w:rsidR="00D82798" w:rsidRDefault="00D82798" w:rsidP="00D82798">
      <w:pPr>
        <w:pStyle w:val="Header"/>
        <w:rPr>
          <w:bCs/>
          <w:noProof w:val="0"/>
          <w:sz w:val="24"/>
          <w:lang w:val="en-GB"/>
        </w:rPr>
      </w:pPr>
      <w:r>
        <w:rPr>
          <w:bCs/>
          <w:noProof w:val="0"/>
          <w:sz w:val="24"/>
          <w:lang w:val="en-GB"/>
        </w:rPr>
        <w:t>3GPP TSG RAN WG1</w:t>
      </w:r>
      <w:r w:rsidR="00B72F63">
        <w:rPr>
          <w:bCs/>
          <w:noProof w:val="0"/>
          <w:sz w:val="24"/>
          <w:lang w:val="en-GB"/>
        </w:rPr>
        <w:t xml:space="preserve"> NRAH#3</w:t>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sidR="00FF2D5B">
        <w:rPr>
          <w:bCs/>
          <w:noProof w:val="0"/>
          <w:sz w:val="24"/>
          <w:lang w:val="en-GB"/>
        </w:rPr>
        <w:tab/>
      </w:r>
      <w:r w:rsidR="00FF2D5B">
        <w:rPr>
          <w:bCs/>
          <w:noProof w:val="0"/>
          <w:sz w:val="24"/>
          <w:lang w:val="en-GB"/>
        </w:rPr>
        <w:tab/>
      </w:r>
      <w:r>
        <w:rPr>
          <w:bCs/>
          <w:noProof w:val="0"/>
          <w:sz w:val="24"/>
          <w:lang w:val="en-GB"/>
        </w:rPr>
        <w:tab/>
      </w:r>
      <w:r w:rsidR="000D154A" w:rsidRPr="000D154A">
        <w:rPr>
          <w:bCs/>
          <w:noProof w:val="0"/>
          <w:sz w:val="24"/>
          <w:lang w:val="en-GB"/>
        </w:rPr>
        <w:t>R1-1715752</w:t>
      </w:r>
    </w:p>
    <w:p w14:paraId="67DB2173" w14:textId="05EF7F4E" w:rsidR="00A91C7F" w:rsidRPr="00461210" w:rsidRDefault="00B72F63" w:rsidP="00A91C7F">
      <w:pPr>
        <w:pStyle w:val="Header"/>
        <w:tabs>
          <w:tab w:val="right" w:pos="9639"/>
        </w:tabs>
        <w:rPr>
          <w:bCs/>
          <w:noProof w:val="0"/>
          <w:sz w:val="24"/>
          <w:lang w:val="en-GB"/>
        </w:rPr>
      </w:pPr>
      <w:r>
        <w:rPr>
          <w:noProof w:val="0"/>
          <w:sz w:val="24"/>
          <w:lang w:val="en-GB"/>
        </w:rPr>
        <w:t>Nagoya</w:t>
      </w:r>
      <w:r w:rsidR="00A91C7F">
        <w:rPr>
          <w:noProof w:val="0"/>
          <w:sz w:val="24"/>
          <w:lang w:val="en-GB"/>
        </w:rPr>
        <w:t xml:space="preserve">, </w:t>
      </w:r>
      <w:r>
        <w:rPr>
          <w:noProof w:val="0"/>
          <w:sz w:val="24"/>
          <w:lang w:val="en-GB"/>
        </w:rPr>
        <w:t>Japan</w:t>
      </w:r>
      <w:r w:rsidR="00A91C7F">
        <w:rPr>
          <w:noProof w:val="0"/>
          <w:sz w:val="24"/>
          <w:lang w:val="en-GB"/>
        </w:rPr>
        <w:t xml:space="preserve">, </w:t>
      </w:r>
      <w:r>
        <w:rPr>
          <w:noProof w:val="0"/>
          <w:sz w:val="24"/>
          <w:lang w:val="en-GB"/>
        </w:rPr>
        <w:t>18</w:t>
      </w:r>
      <w:r w:rsidR="00A91C7F" w:rsidRPr="00FF159C">
        <w:rPr>
          <w:noProof w:val="0"/>
          <w:sz w:val="24"/>
          <w:vertAlign w:val="superscript"/>
          <w:lang w:val="en-GB"/>
        </w:rPr>
        <w:t>th</w:t>
      </w:r>
      <w:r w:rsidR="00A91C7F">
        <w:rPr>
          <w:noProof w:val="0"/>
          <w:sz w:val="24"/>
          <w:lang w:val="en-GB"/>
        </w:rPr>
        <w:t>-</w:t>
      </w:r>
      <w:r>
        <w:rPr>
          <w:noProof w:val="0"/>
          <w:sz w:val="24"/>
          <w:lang w:val="en-GB"/>
        </w:rPr>
        <w:t>21</w:t>
      </w:r>
      <w:r w:rsidR="00A91C7F" w:rsidRPr="00FF159C">
        <w:rPr>
          <w:noProof w:val="0"/>
          <w:sz w:val="24"/>
          <w:vertAlign w:val="superscript"/>
          <w:lang w:val="en-GB"/>
        </w:rPr>
        <w:t>th</w:t>
      </w:r>
      <w:r w:rsidR="00A91C7F">
        <w:rPr>
          <w:noProof w:val="0"/>
          <w:sz w:val="24"/>
          <w:lang w:val="en-GB"/>
        </w:rPr>
        <w:t xml:space="preserve"> </w:t>
      </w:r>
      <w:r>
        <w:rPr>
          <w:noProof w:val="0"/>
          <w:sz w:val="24"/>
          <w:lang w:val="en-GB"/>
        </w:rPr>
        <w:t>September</w:t>
      </w:r>
      <w:r w:rsidR="00A91C7F">
        <w:rPr>
          <w:bCs/>
          <w:sz w:val="24"/>
        </w:rPr>
        <w:t xml:space="preserve"> </w:t>
      </w:r>
      <w:r w:rsidR="00A91C7F" w:rsidRPr="00235B77">
        <w:rPr>
          <w:bCs/>
          <w:sz w:val="24"/>
        </w:rPr>
        <w:t>201</w:t>
      </w:r>
      <w:r w:rsidR="00A91C7F">
        <w:rPr>
          <w:bCs/>
          <w:sz w:val="24"/>
        </w:rPr>
        <w:t>7</w:t>
      </w:r>
    </w:p>
    <w:p w14:paraId="30E02940" w14:textId="77777777" w:rsidR="00CA26CE" w:rsidRPr="0016316A" w:rsidRDefault="00CA26CE" w:rsidP="00CA26CE">
      <w:pPr>
        <w:pStyle w:val="Header"/>
        <w:rPr>
          <w:bCs/>
          <w:noProof w:val="0"/>
          <w:sz w:val="24"/>
          <w:lang w:val="en-GB" w:eastAsia="ja-JP"/>
        </w:rPr>
      </w:pPr>
    </w:p>
    <w:p w14:paraId="30E02941" w14:textId="66F1E023"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72F63">
        <w:rPr>
          <w:rFonts w:cs="Arial"/>
          <w:b/>
          <w:bCs/>
          <w:sz w:val="24"/>
        </w:rPr>
        <w:t>6.3.1.5</w:t>
      </w:r>
    </w:p>
    <w:p w14:paraId="30E02942" w14:textId="5766B430"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72F63">
        <w:rPr>
          <w:rFonts w:ascii="Arial" w:hAnsi="Arial" w:cs="Arial"/>
          <w:b/>
          <w:bCs/>
          <w:sz w:val="24"/>
        </w:rPr>
        <w:t>Nokia</w:t>
      </w:r>
      <w:r w:rsidR="00013455" w:rsidRPr="00013455">
        <w:rPr>
          <w:rFonts w:ascii="Arial" w:hAnsi="Arial" w:cs="Arial"/>
          <w:b/>
          <w:bCs/>
          <w:sz w:val="24"/>
        </w:rPr>
        <w:t xml:space="preserve"> Shanghai Bell</w:t>
      </w:r>
    </w:p>
    <w:p w14:paraId="30E02943" w14:textId="09E64BA1"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5477F2">
        <w:rPr>
          <w:rFonts w:ascii="Arial" w:hAnsi="Arial" w:cs="Arial"/>
          <w:b/>
          <w:bCs/>
          <w:sz w:val="24"/>
        </w:rPr>
        <w:t xml:space="preserve">On DCI </w:t>
      </w:r>
      <w:r w:rsidR="00B72F63">
        <w:rPr>
          <w:rFonts w:ascii="Arial" w:hAnsi="Arial" w:cs="Arial"/>
          <w:b/>
          <w:bCs/>
          <w:sz w:val="24"/>
        </w:rPr>
        <w:t xml:space="preserve">formats, </w:t>
      </w:r>
      <w:r w:rsidR="0072280A">
        <w:rPr>
          <w:rFonts w:ascii="Arial" w:hAnsi="Arial" w:cs="Arial"/>
          <w:b/>
          <w:bCs/>
          <w:sz w:val="24"/>
        </w:rPr>
        <w:t xml:space="preserve">DCI </w:t>
      </w:r>
      <w:r w:rsidR="009C4833">
        <w:rPr>
          <w:rFonts w:ascii="Arial" w:hAnsi="Arial" w:cs="Arial"/>
          <w:b/>
          <w:bCs/>
          <w:sz w:val="24"/>
        </w:rPr>
        <w:t>content</w:t>
      </w:r>
      <w:r w:rsidR="005477F2">
        <w:rPr>
          <w:rFonts w:ascii="Arial" w:hAnsi="Arial" w:cs="Arial"/>
          <w:b/>
          <w:bCs/>
          <w:sz w:val="24"/>
        </w:rPr>
        <w:t xml:space="preserve"> and the c</w:t>
      </w:r>
      <w:r w:rsidR="00FF2D5B">
        <w:rPr>
          <w:rFonts w:ascii="Arial" w:hAnsi="Arial" w:cs="Arial"/>
          <w:b/>
          <w:bCs/>
          <w:sz w:val="24"/>
        </w:rPr>
        <w:t xml:space="preserve">onfigurability of DCI </w:t>
      </w:r>
      <w:r w:rsidR="005477F2">
        <w:rPr>
          <w:rFonts w:ascii="Arial" w:hAnsi="Arial" w:cs="Arial"/>
          <w:b/>
          <w:bCs/>
          <w:sz w:val="24"/>
        </w:rPr>
        <w:t>f</w:t>
      </w:r>
      <w:r w:rsidR="00FF2D5B">
        <w:rPr>
          <w:rFonts w:ascii="Arial" w:hAnsi="Arial" w:cs="Arial"/>
          <w:b/>
          <w:bCs/>
          <w:sz w:val="24"/>
        </w:rPr>
        <w:t>ields</w:t>
      </w:r>
      <w:r w:rsidR="008359EB">
        <w:rPr>
          <w:rFonts w:ascii="Arial" w:hAnsi="Arial" w:cs="Arial"/>
          <w:b/>
          <w:bCs/>
          <w:sz w:val="24"/>
        </w:rPr>
        <w:t xml:space="preserve"> in NR</w:t>
      </w:r>
      <w:r w:rsidR="00AA5DF4">
        <w:rPr>
          <w:rFonts w:ascii="Arial" w:hAnsi="Arial" w:cs="Arial"/>
          <w:b/>
          <w:bCs/>
          <w:sz w:val="24"/>
        </w:rPr>
        <w:t xml:space="preserve"> </w:t>
      </w:r>
    </w:p>
    <w:p w14:paraId="30E02944"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30E02945" w14:textId="77777777" w:rsidR="0034111C" w:rsidRPr="0016316A" w:rsidRDefault="0034111C">
      <w:pPr>
        <w:pStyle w:val="Heading1"/>
      </w:pPr>
      <w:r w:rsidRPr="0016316A">
        <w:t>1</w:t>
      </w:r>
      <w:r w:rsidRPr="0016316A">
        <w:tab/>
      </w:r>
      <w:r w:rsidR="00EE7FA7" w:rsidRPr="0016316A">
        <w:t>Introduction</w:t>
      </w:r>
    </w:p>
    <w:p w14:paraId="30E02946" w14:textId="2AB55D63" w:rsidR="00FF2D5B" w:rsidRDefault="00FF2D5B" w:rsidP="00FF2D5B">
      <w:pPr>
        <w:pStyle w:val="NormalWeb"/>
        <w:spacing w:before="0" w:beforeAutospacing="0" w:after="120" w:afterAutospacing="0"/>
        <w:jc w:val="both"/>
      </w:pPr>
      <w:r>
        <w:rPr>
          <w:sz w:val="20"/>
          <w:szCs w:val="22"/>
        </w:rPr>
        <w:t>As the PDCCH design moves forward in NR, it becomes relevant to loo</w:t>
      </w:r>
      <w:r w:rsidR="007C36CC">
        <w:rPr>
          <w:sz w:val="20"/>
          <w:szCs w:val="22"/>
        </w:rPr>
        <w:t>k into the detailed DCI content</w:t>
      </w:r>
      <w:r>
        <w:rPr>
          <w:sz w:val="20"/>
          <w:szCs w:val="22"/>
        </w:rPr>
        <w:t xml:space="preserve"> and the possible formats.</w:t>
      </w:r>
      <w:r w:rsidR="008B6A40">
        <w:rPr>
          <w:sz w:val="20"/>
          <w:szCs w:val="22"/>
        </w:rPr>
        <w:t xml:space="preserve"> In this contribution, we focus on the </w:t>
      </w:r>
      <w:r w:rsidR="00137AB9">
        <w:rPr>
          <w:sz w:val="20"/>
          <w:szCs w:val="22"/>
        </w:rPr>
        <w:t xml:space="preserve">possible </w:t>
      </w:r>
      <w:r w:rsidR="007C36CC">
        <w:rPr>
          <w:sz w:val="20"/>
          <w:szCs w:val="22"/>
        </w:rPr>
        <w:t>content</w:t>
      </w:r>
      <w:r w:rsidR="008B6A40">
        <w:rPr>
          <w:sz w:val="20"/>
          <w:szCs w:val="22"/>
        </w:rPr>
        <w:t xml:space="preserve"> of UE-specific DCIs</w:t>
      </w:r>
      <w:r w:rsidR="00D71E7F">
        <w:rPr>
          <w:sz w:val="20"/>
          <w:szCs w:val="22"/>
        </w:rPr>
        <w:t>, the configurability of DCI fields,</w:t>
      </w:r>
      <w:r w:rsidR="008B6A40">
        <w:rPr>
          <w:sz w:val="20"/>
          <w:szCs w:val="22"/>
        </w:rPr>
        <w:t xml:space="preserve"> and the potential fallback operation.</w:t>
      </w:r>
    </w:p>
    <w:p w14:paraId="30E0296D" w14:textId="473C5488" w:rsidR="0078539D" w:rsidRDefault="0078539D" w:rsidP="00986146">
      <w:pPr>
        <w:spacing w:after="120"/>
        <w:jc w:val="both"/>
      </w:pPr>
    </w:p>
    <w:p w14:paraId="30E0296E" w14:textId="0B4E432D" w:rsidR="004B23AD" w:rsidRDefault="008D4B8A" w:rsidP="004B23AD">
      <w:pPr>
        <w:pStyle w:val="Heading1"/>
      </w:pPr>
      <w:r>
        <w:rPr>
          <w:color w:val="000000"/>
        </w:rPr>
        <w:t>2</w:t>
      </w:r>
      <w:r w:rsidR="004B23AD" w:rsidRPr="00A51522">
        <w:rPr>
          <w:color w:val="000000"/>
        </w:rPr>
        <w:tab/>
      </w:r>
      <w:r w:rsidR="00FF2D5B">
        <w:rPr>
          <w:color w:val="000000"/>
        </w:rPr>
        <w:t xml:space="preserve">DCI Contents </w:t>
      </w:r>
      <w:r w:rsidR="00EB772D">
        <w:rPr>
          <w:color w:val="000000"/>
        </w:rPr>
        <w:t>in</w:t>
      </w:r>
      <w:r w:rsidR="00FF2D5B">
        <w:rPr>
          <w:color w:val="000000"/>
        </w:rPr>
        <w:t xml:space="preserve"> DL Assignment</w:t>
      </w:r>
      <w:r w:rsidR="00025138">
        <w:rPr>
          <w:color w:val="000000"/>
        </w:rPr>
        <w:t xml:space="preserve"> and UL grant</w:t>
      </w:r>
    </w:p>
    <w:p w14:paraId="5C864CA1" w14:textId="0F2E73A6" w:rsidR="0055519C" w:rsidRDefault="00363B2C" w:rsidP="003B3C64">
      <w:pPr>
        <w:spacing w:after="120"/>
        <w:jc w:val="both"/>
        <w:rPr>
          <w:rFonts w:eastAsia="MS Mincho"/>
          <w:lang w:val="en-US" w:eastAsia="ja-JP"/>
        </w:rPr>
      </w:pPr>
      <w:r>
        <w:rPr>
          <w:rFonts w:eastAsia="MS Mincho"/>
          <w:lang w:val="en-US" w:eastAsia="ja-JP"/>
        </w:rPr>
        <w:t>Table 1 summarizes our views on the possible DCI fields for DL assignment, including both the existing fields in LTE and the newly discussed fields in NR.</w:t>
      </w:r>
      <w:r w:rsidR="0055519C">
        <w:rPr>
          <w:rFonts w:eastAsia="MS Mincho"/>
          <w:lang w:val="en-US" w:eastAsia="ja-JP"/>
        </w:rPr>
        <w:t xml:space="preserve"> </w:t>
      </w:r>
      <w:r w:rsidR="004222E2">
        <w:rPr>
          <w:rFonts w:eastAsia="MS Mincho"/>
          <w:lang w:val="en-US" w:eastAsia="ja-JP"/>
        </w:rPr>
        <w:t xml:space="preserve">There may be additional fields introduced by MIMO operation, which is not discussed in detail here. </w:t>
      </w:r>
    </w:p>
    <w:p w14:paraId="129BA1CB" w14:textId="5602A8A1" w:rsidR="00363B2C" w:rsidRDefault="00363B2C" w:rsidP="00363B2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Possible DCI fields in DL assignment</w:t>
      </w:r>
      <w:r w:rsidR="00DD0864">
        <w:t xml:space="preserve"> at least for slot-based scheduling</w:t>
      </w:r>
    </w:p>
    <w:tbl>
      <w:tblPr>
        <w:tblStyle w:val="TableGrid"/>
        <w:tblW w:w="0" w:type="auto"/>
        <w:tblLook w:val="04A0" w:firstRow="1" w:lastRow="0" w:firstColumn="1" w:lastColumn="0" w:noHBand="0" w:noVBand="1"/>
      </w:tblPr>
      <w:tblGrid>
        <w:gridCol w:w="1254"/>
        <w:gridCol w:w="1254"/>
        <w:gridCol w:w="2210"/>
        <w:gridCol w:w="2413"/>
        <w:gridCol w:w="2362"/>
      </w:tblGrid>
      <w:tr w:rsidR="000B4B1B" w14:paraId="3EF4AB42" w14:textId="77777777" w:rsidTr="00F54D4C">
        <w:tc>
          <w:tcPr>
            <w:tcW w:w="2508" w:type="dxa"/>
            <w:gridSpan w:val="2"/>
          </w:tcPr>
          <w:p w14:paraId="555899EB" w14:textId="43067753" w:rsidR="000B4B1B" w:rsidRPr="00687A8C" w:rsidRDefault="000B4B1B" w:rsidP="00ED2C7F">
            <w:pPr>
              <w:spacing w:after="120"/>
              <w:jc w:val="center"/>
              <w:rPr>
                <w:rFonts w:eastAsia="MS Mincho"/>
                <w:b/>
                <w:lang w:val="en-US" w:eastAsia="ja-JP"/>
              </w:rPr>
            </w:pPr>
            <w:r w:rsidRPr="00687A8C">
              <w:rPr>
                <w:rFonts w:eastAsia="MS Mincho"/>
                <w:b/>
                <w:lang w:val="en-US" w:eastAsia="ja-JP"/>
              </w:rPr>
              <w:t>Field</w:t>
            </w:r>
          </w:p>
        </w:tc>
        <w:tc>
          <w:tcPr>
            <w:tcW w:w="2210" w:type="dxa"/>
          </w:tcPr>
          <w:p w14:paraId="13FC6608" w14:textId="7B455D86" w:rsidR="000B4B1B" w:rsidRPr="00687A8C" w:rsidRDefault="000B4B1B" w:rsidP="00ED2C7F">
            <w:pPr>
              <w:spacing w:after="120"/>
              <w:jc w:val="center"/>
              <w:rPr>
                <w:rFonts w:eastAsia="MS Mincho"/>
                <w:b/>
                <w:lang w:val="en-US" w:eastAsia="ja-JP"/>
              </w:rPr>
            </w:pPr>
            <w:r w:rsidRPr="00687A8C">
              <w:rPr>
                <w:rFonts w:eastAsia="MS Mincho"/>
                <w:b/>
                <w:lang w:val="en-US" w:eastAsia="ja-JP"/>
              </w:rPr>
              <w:t>Supported in LTE?</w:t>
            </w:r>
          </w:p>
        </w:tc>
        <w:tc>
          <w:tcPr>
            <w:tcW w:w="2413" w:type="dxa"/>
          </w:tcPr>
          <w:p w14:paraId="4315AA55" w14:textId="64DF8B55" w:rsidR="000B4B1B" w:rsidRPr="00687A8C" w:rsidRDefault="00E20B20" w:rsidP="00ED2C7F">
            <w:pPr>
              <w:spacing w:after="120"/>
              <w:jc w:val="center"/>
              <w:rPr>
                <w:rFonts w:eastAsia="MS Mincho"/>
                <w:b/>
                <w:lang w:val="en-US" w:eastAsia="ja-JP"/>
              </w:rPr>
            </w:pPr>
            <w:r w:rsidRPr="00687A8C">
              <w:rPr>
                <w:rFonts w:eastAsia="MS Mincho"/>
                <w:b/>
                <w:lang w:val="en-US" w:eastAsia="ja-JP"/>
              </w:rPr>
              <w:t>Supported in NR?</w:t>
            </w:r>
          </w:p>
        </w:tc>
        <w:tc>
          <w:tcPr>
            <w:tcW w:w="2362" w:type="dxa"/>
          </w:tcPr>
          <w:p w14:paraId="3134502D" w14:textId="2BFD2277" w:rsidR="000B4B1B" w:rsidRPr="00687A8C" w:rsidRDefault="00E20B20" w:rsidP="00ED2C7F">
            <w:pPr>
              <w:spacing w:after="120"/>
              <w:jc w:val="center"/>
              <w:rPr>
                <w:rFonts w:eastAsia="MS Mincho"/>
                <w:b/>
                <w:lang w:val="en-US" w:eastAsia="ja-JP"/>
              </w:rPr>
            </w:pPr>
            <w:r w:rsidRPr="00687A8C">
              <w:rPr>
                <w:rFonts w:eastAsia="MS Mincho"/>
                <w:b/>
                <w:lang w:val="en-US" w:eastAsia="ja-JP"/>
              </w:rPr>
              <w:t>Always present in NR</w:t>
            </w:r>
            <w:r w:rsidR="00363B2C" w:rsidRPr="00687A8C">
              <w:rPr>
                <w:rFonts w:eastAsia="MS Mincho"/>
                <w:b/>
                <w:lang w:val="en-US" w:eastAsia="ja-JP"/>
              </w:rPr>
              <w:t xml:space="preserve"> DCI</w:t>
            </w:r>
            <w:r w:rsidRPr="00687A8C">
              <w:rPr>
                <w:rFonts w:eastAsia="MS Mincho"/>
                <w:b/>
                <w:lang w:val="en-US" w:eastAsia="ja-JP"/>
              </w:rPr>
              <w:t>?</w:t>
            </w:r>
          </w:p>
        </w:tc>
      </w:tr>
      <w:tr w:rsidR="000B4B1B" w14:paraId="237F6C17" w14:textId="77777777" w:rsidTr="00F54D4C">
        <w:tc>
          <w:tcPr>
            <w:tcW w:w="2508" w:type="dxa"/>
            <w:gridSpan w:val="2"/>
          </w:tcPr>
          <w:p w14:paraId="4B5AE5CE" w14:textId="637495A1" w:rsidR="000B4B1B" w:rsidRDefault="000B4B1B" w:rsidP="003B3C64">
            <w:pPr>
              <w:spacing w:after="120"/>
              <w:jc w:val="both"/>
              <w:rPr>
                <w:rFonts w:eastAsia="MS Mincho"/>
                <w:lang w:val="en-US" w:eastAsia="ja-JP"/>
              </w:rPr>
            </w:pPr>
            <w:r>
              <w:rPr>
                <w:rFonts w:eastAsia="MS Mincho"/>
                <w:lang w:val="en-US" w:eastAsia="ja-JP"/>
              </w:rPr>
              <w:t>Carrier Indicator</w:t>
            </w:r>
            <w:r w:rsidR="00C77F34">
              <w:rPr>
                <w:rFonts w:eastAsia="MS Mincho"/>
                <w:lang w:val="en-US" w:eastAsia="ja-JP"/>
              </w:rPr>
              <w:t xml:space="preserve"> Field</w:t>
            </w:r>
            <w:r w:rsidR="00C82514">
              <w:rPr>
                <w:rFonts w:eastAsia="MS Mincho"/>
                <w:lang w:val="en-US" w:eastAsia="ja-JP"/>
              </w:rPr>
              <w:t xml:space="preserve"> (CIF)</w:t>
            </w:r>
          </w:p>
        </w:tc>
        <w:tc>
          <w:tcPr>
            <w:tcW w:w="2210" w:type="dxa"/>
          </w:tcPr>
          <w:p w14:paraId="2230807E" w14:textId="1F1C35D4" w:rsidR="000B4B1B" w:rsidRDefault="000B4B1B" w:rsidP="003B3C64">
            <w:pPr>
              <w:spacing w:after="120"/>
              <w:jc w:val="both"/>
              <w:rPr>
                <w:rFonts w:eastAsia="MS Mincho"/>
                <w:lang w:val="en-US" w:eastAsia="ja-JP"/>
              </w:rPr>
            </w:pPr>
            <w:r>
              <w:rPr>
                <w:rFonts w:eastAsia="MS Mincho"/>
                <w:lang w:val="en-US" w:eastAsia="ja-JP"/>
              </w:rPr>
              <w:t>Yes</w:t>
            </w:r>
          </w:p>
        </w:tc>
        <w:tc>
          <w:tcPr>
            <w:tcW w:w="2413" w:type="dxa"/>
          </w:tcPr>
          <w:p w14:paraId="792F0013" w14:textId="7125C190" w:rsidR="000B4B1B" w:rsidRDefault="00E20B20" w:rsidP="003B3C64">
            <w:pPr>
              <w:spacing w:after="120"/>
              <w:jc w:val="both"/>
              <w:rPr>
                <w:rFonts w:eastAsia="MS Mincho"/>
                <w:lang w:val="en-US" w:eastAsia="ja-JP"/>
              </w:rPr>
            </w:pPr>
            <w:r>
              <w:rPr>
                <w:rFonts w:eastAsia="MS Mincho"/>
                <w:lang w:val="en-US" w:eastAsia="ja-JP"/>
              </w:rPr>
              <w:t>Yes</w:t>
            </w:r>
          </w:p>
        </w:tc>
        <w:tc>
          <w:tcPr>
            <w:tcW w:w="2362" w:type="dxa"/>
          </w:tcPr>
          <w:p w14:paraId="558E5E7B" w14:textId="77777777" w:rsidR="000B4B1B" w:rsidRDefault="00E20B20" w:rsidP="003B3C64">
            <w:pPr>
              <w:spacing w:after="120"/>
              <w:jc w:val="both"/>
              <w:rPr>
                <w:rFonts w:eastAsia="MS Mincho"/>
                <w:lang w:val="en-US" w:eastAsia="ja-JP"/>
              </w:rPr>
            </w:pPr>
            <w:r>
              <w:rPr>
                <w:rFonts w:eastAsia="MS Mincho"/>
                <w:lang w:val="en-US" w:eastAsia="ja-JP"/>
              </w:rPr>
              <w:t>No.</w:t>
            </w:r>
          </w:p>
          <w:p w14:paraId="1B22DCDB" w14:textId="51CB7258" w:rsidR="00E20B20" w:rsidRDefault="00E20B20" w:rsidP="003B3C64">
            <w:pPr>
              <w:spacing w:after="120"/>
              <w:jc w:val="both"/>
              <w:rPr>
                <w:rFonts w:eastAsia="MS Mincho"/>
                <w:lang w:val="en-US" w:eastAsia="ja-JP"/>
              </w:rPr>
            </w:pPr>
            <w:r>
              <w:rPr>
                <w:rFonts w:eastAsia="MS Mincho"/>
                <w:lang w:val="en-US" w:eastAsia="ja-JP"/>
              </w:rPr>
              <w:t>Only present when cross-carrier scheduling in CA is configured</w:t>
            </w:r>
          </w:p>
        </w:tc>
      </w:tr>
      <w:tr w:rsidR="000B4B1B" w14:paraId="2A02AFB2" w14:textId="77777777" w:rsidTr="00F54D4C">
        <w:tc>
          <w:tcPr>
            <w:tcW w:w="2508" w:type="dxa"/>
            <w:gridSpan w:val="2"/>
          </w:tcPr>
          <w:p w14:paraId="6A62807A" w14:textId="467E22D0" w:rsidR="000B4B1B" w:rsidRDefault="000B4B1B" w:rsidP="003B3C64">
            <w:pPr>
              <w:spacing w:after="120"/>
              <w:jc w:val="both"/>
              <w:rPr>
                <w:rFonts w:eastAsia="MS Mincho"/>
                <w:lang w:val="en-US" w:eastAsia="ja-JP"/>
              </w:rPr>
            </w:pPr>
            <w:r>
              <w:rPr>
                <w:rFonts w:eastAsia="MS Mincho"/>
                <w:lang w:val="en-US" w:eastAsia="ja-JP"/>
              </w:rPr>
              <w:t>Resource assignment</w:t>
            </w:r>
          </w:p>
        </w:tc>
        <w:tc>
          <w:tcPr>
            <w:tcW w:w="2210" w:type="dxa"/>
          </w:tcPr>
          <w:p w14:paraId="4C562904" w14:textId="4409F643" w:rsidR="000B4B1B" w:rsidRDefault="000B4B1B" w:rsidP="003B3C64">
            <w:pPr>
              <w:spacing w:after="120"/>
              <w:jc w:val="both"/>
              <w:rPr>
                <w:rFonts w:eastAsia="MS Mincho"/>
                <w:lang w:val="en-US" w:eastAsia="ja-JP"/>
              </w:rPr>
            </w:pPr>
            <w:r>
              <w:rPr>
                <w:rFonts w:eastAsia="MS Mincho"/>
                <w:lang w:val="en-US" w:eastAsia="ja-JP"/>
              </w:rPr>
              <w:t xml:space="preserve">Yes </w:t>
            </w:r>
          </w:p>
        </w:tc>
        <w:tc>
          <w:tcPr>
            <w:tcW w:w="2413" w:type="dxa"/>
          </w:tcPr>
          <w:p w14:paraId="5FE7A528" w14:textId="4F8B42A6" w:rsidR="000B4B1B" w:rsidRDefault="00E20B20" w:rsidP="003B3C64">
            <w:pPr>
              <w:spacing w:after="120"/>
              <w:jc w:val="both"/>
              <w:rPr>
                <w:rFonts w:eastAsia="MS Mincho"/>
                <w:lang w:val="en-US" w:eastAsia="ja-JP"/>
              </w:rPr>
            </w:pPr>
            <w:r>
              <w:rPr>
                <w:rFonts w:eastAsia="MS Mincho"/>
                <w:lang w:val="en-US" w:eastAsia="ja-JP"/>
              </w:rPr>
              <w:t>Yes</w:t>
            </w:r>
          </w:p>
        </w:tc>
        <w:tc>
          <w:tcPr>
            <w:tcW w:w="2362" w:type="dxa"/>
          </w:tcPr>
          <w:p w14:paraId="54B7CB64" w14:textId="7FC446B7" w:rsidR="000B4B1B" w:rsidRDefault="00E20B20" w:rsidP="003B3C64">
            <w:pPr>
              <w:spacing w:after="120"/>
              <w:jc w:val="both"/>
              <w:rPr>
                <w:rFonts w:eastAsia="MS Mincho"/>
                <w:lang w:val="en-US" w:eastAsia="ja-JP"/>
              </w:rPr>
            </w:pPr>
            <w:r>
              <w:rPr>
                <w:rFonts w:eastAsia="MS Mincho"/>
                <w:lang w:val="en-US" w:eastAsia="ja-JP"/>
              </w:rPr>
              <w:t>Yes</w:t>
            </w:r>
          </w:p>
        </w:tc>
      </w:tr>
      <w:tr w:rsidR="000B4B1B" w14:paraId="63BE346D" w14:textId="77777777" w:rsidTr="00F54D4C">
        <w:tc>
          <w:tcPr>
            <w:tcW w:w="2508" w:type="dxa"/>
            <w:gridSpan w:val="2"/>
          </w:tcPr>
          <w:p w14:paraId="441AF683" w14:textId="27DA0466" w:rsidR="000B4B1B" w:rsidRDefault="000B4B1B" w:rsidP="003B3C64">
            <w:pPr>
              <w:spacing w:after="120"/>
              <w:jc w:val="both"/>
              <w:rPr>
                <w:rFonts w:eastAsia="MS Mincho"/>
                <w:lang w:val="en-US" w:eastAsia="ja-JP"/>
              </w:rPr>
            </w:pPr>
            <w:r>
              <w:rPr>
                <w:rFonts w:eastAsia="MS Mincho"/>
                <w:lang w:val="en-US" w:eastAsia="ja-JP"/>
              </w:rPr>
              <w:t>TPC command for PUCCH</w:t>
            </w:r>
          </w:p>
        </w:tc>
        <w:tc>
          <w:tcPr>
            <w:tcW w:w="2210" w:type="dxa"/>
          </w:tcPr>
          <w:p w14:paraId="1253D746" w14:textId="05E1A434" w:rsidR="00E20B20" w:rsidRDefault="00E20B20" w:rsidP="003B3C64">
            <w:pPr>
              <w:spacing w:after="120"/>
              <w:jc w:val="both"/>
              <w:rPr>
                <w:rFonts w:eastAsia="MS Mincho"/>
                <w:lang w:val="en-US" w:eastAsia="ja-JP"/>
              </w:rPr>
            </w:pPr>
            <w:r>
              <w:rPr>
                <w:rFonts w:eastAsia="MS Mincho"/>
                <w:lang w:val="en-US" w:eastAsia="ja-JP"/>
              </w:rPr>
              <w:t>Yes</w:t>
            </w:r>
          </w:p>
        </w:tc>
        <w:tc>
          <w:tcPr>
            <w:tcW w:w="2413" w:type="dxa"/>
          </w:tcPr>
          <w:p w14:paraId="596FD7EE" w14:textId="7F68BCE9" w:rsidR="000B4B1B" w:rsidRDefault="00E20B20" w:rsidP="003B3C64">
            <w:pPr>
              <w:spacing w:after="120"/>
              <w:jc w:val="both"/>
              <w:rPr>
                <w:rFonts w:eastAsia="MS Mincho"/>
                <w:lang w:val="en-US" w:eastAsia="ja-JP"/>
              </w:rPr>
            </w:pPr>
            <w:r>
              <w:rPr>
                <w:rFonts w:eastAsia="MS Mincho"/>
                <w:lang w:val="en-US" w:eastAsia="ja-JP"/>
              </w:rPr>
              <w:t>Yes</w:t>
            </w:r>
          </w:p>
        </w:tc>
        <w:tc>
          <w:tcPr>
            <w:tcW w:w="2362" w:type="dxa"/>
          </w:tcPr>
          <w:p w14:paraId="32BBA538" w14:textId="2F1A00EB" w:rsidR="000B4B1B" w:rsidRDefault="00363B2C" w:rsidP="003B3C64">
            <w:pPr>
              <w:spacing w:after="120"/>
              <w:jc w:val="both"/>
              <w:rPr>
                <w:rFonts w:eastAsia="MS Mincho"/>
                <w:lang w:val="en-US" w:eastAsia="ja-JP"/>
              </w:rPr>
            </w:pPr>
            <w:r>
              <w:rPr>
                <w:rFonts w:eastAsia="MS Mincho"/>
                <w:lang w:val="en-US" w:eastAsia="ja-JP"/>
              </w:rPr>
              <w:t>Yes</w:t>
            </w:r>
          </w:p>
        </w:tc>
      </w:tr>
      <w:tr w:rsidR="000B4B1B" w14:paraId="48EFA0E6" w14:textId="77777777" w:rsidTr="00F54D4C">
        <w:tc>
          <w:tcPr>
            <w:tcW w:w="2508" w:type="dxa"/>
            <w:gridSpan w:val="2"/>
          </w:tcPr>
          <w:p w14:paraId="12EE26B2" w14:textId="017221AA" w:rsidR="000B4B1B" w:rsidRDefault="000B4B1B" w:rsidP="003B3C64">
            <w:pPr>
              <w:spacing w:after="120"/>
              <w:jc w:val="both"/>
              <w:rPr>
                <w:rFonts w:eastAsia="MS Mincho"/>
                <w:lang w:val="en-US" w:eastAsia="ja-JP"/>
              </w:rPr>
            </w:pPr>
            <w:r>
              <w:rPr>
                <w:rFonts w:eastAsia="MS Mincho"/>
                <w:lang w:val="en-US" w:eastAsia="ja-JP"/>
              </w:rPr>
              <w:t>Downlink assignment index</w:t>
            </w:r>
            <w:r w:rsidR="00C77F34">
              <w:rPr>
                <w:rFonts w:eastAsia="MS Mincho"/>
                <w:lang w:val="en-US" w:eastAsia="ja-JP"/>
              </w:rPr>
              <w:t xml:space="preserve"> (DAI)</w:t>
            </w:r>
          </w:p>
        </w:tc>
        <w:tc>
          <w:tcPr>
            <w:tcW w:w="2210" w:type="dxa"/>
          </w:tcPr>
          <w:p w14:paraId="163C759A" w14:textId="1375BB24" w:rsidR="000B4B1B" w:rsidRDefault="00363B2C" w:rsidP="003B3C64">
            <w:pPr>
              <w:spacing w:after="120"/>
              <w:jc w:val="both"/>
              <w:rPr>
                <w:rFonts w:eastAsia="MS Mincho"/>
                <w:lang w:val="en-US" w:eastAsia="ja-JP"/>
              </w:rPr>
            </w:pPr>
            <w:r>
              <w:rPr>
                <w:rFonts w:eastAsia="MS Mincho"/>
                <w:lang w:val="en-US" w:eastAsia="ja-JP"/>
              </w:rPr>
              <w:t>Yes</w:t>
            </w:r>
          </w:p>
        </w:tc>
        <w:tc>
          <w:tcPr>
            <w:tcW w:w="2413" w:type="dxa"/>
          </w:tcPr>
          <w:p w14:paraId="554F401F" w14:textId="4E488CB2" w:rsidR="000B4B1B" w:rsidRDefault="00363B2C" w:rsidP="003B3C64">
            <w:pPr>
              <w:spacing w:after="120"/>
              <w:jc w:val="both"/>
              <w:rPr>
                <w:rFonts w:eastAsia="MS Mincho"/>
                <w:lang w:val="en-US" w:eastAsia="ja-JP"/>
              </w:rPr>
            </w:pPr>
            <w:r>
              <w:rPr>
                <w:rFonts w:eastAsia="MS Mincho"/>
                <w:lang w:val="en-US" w:eastAsia="ja-JP"/>
              </w:rPr>
              <w:t>Yes</w:t>
            </w:r>
          </w:p>
        </w:tc>
        <w:tc>
          <w:tcPr>
            <w:tcW w:w="2362" w:type="dxa"/>
          </w:tcPr>
          <w:p w14:paraId="5C5BCDB6" w14:textId="4D3B282D" w:rsidR="000B4B1B" w:rsidRDefault="00C77F34" w:rsidP="003B3C64">
            <w:pPr>
              <w:spacing w:after="120"/>
              <w:jc w:val="both"/>
              <w:rPr>
                <w:rFonts w:eastAsia="MS Mincho"/>
                <w:lang w:val="en-US" w:eastAsia="ja-JP"/>
              </w:rPr>
            </w:pPr>
            <w:r>
              <w:rPr>
                <w:rFonts w:eastAsia="MS Mincho"/>
                <w:lang w:val="en-US" w:eastAsia="ja-JP"/>
              </w:rPr>
              <w:t xml:space="preserve"> </w:t>
            </w:r>
            <w:r w:rsidR="007D3436">
              <w:rPr>
                <w:rFonts w:eastAsia="MS Mincho"/>
                <w:lang w:val="en-US" w:eastAsia="ja-JP"/>
              </w:rPr>
              <w:t xml:space="preserve">No. </w:t>
            </w:r>
            <w:r>
              <w:rPr>
                <w:rFonts w:eastAsia="MS Mincho"/>
                <w:lang w:val="en-US" w:eastAsia="ja-JP"/>
              </w:rPr>
              <w:t>C-DAI and T-DAI are envisioned for dynamic A/N codebook size determination.</w:t>
            </w:r>
          </w:p>
        </w:tc>
      </w:tr>
      <w:tr w:rsidR="000B4B1B" w14:paraId="6233EED4" w14:textId="77777777" w:rsidTr="00F54D4C">
        <w:tc>
          <w:tcPr>
            <w:tcW w:w="2508" w:type="dxa"/>
            <w:gridSpan w:val="2"/>
          </w:tcPr>
          <w:p w14:paraId="2BFC72F8" w14:textId="5B5C8DCD" w:rsidR="000B4B1B" w:rsidRDefault="000B4B1B" w:rsidP="003B3C64">
            <w:pPr>
              <w:spacing w:after="120"/>
              <w:jc w:val="both"/>
              <w:rPr>
                <w:rFonts w:eastAsia="MS Mincho"/>
                <w:lang w:val="en-US" w:eastAsia="ja-JP"/>
              </w:rPr>
            </w:pPr>
            <w:r>
              <w:rPr>
                <w:rFonts w:eastAsia="MS Mincho"/>
                <w:lang w:val="en-US" w:eastAsia="ja-JP"/>
              </w:rPr>
              <w:t>HARQ process number</w:t>
            </w:r>
          </w:p>
        </w:tc>
        <w:tc>
          <w:tcPr>
            <w:tcW w:w="2210" w:type="dxa"/>
          </w:tcPr>
          <w:p w14:paraId="2C84661E" w14:textId="036B99EC" w:rsidR="000B4B1B" w:rsidRDefault="00363B2C" w:rsidP="003B3C64">
            <w:pPr>
              <w:spacing w:after="120"/>
              <w:jc w:val="both"/>
              <w:rPr>
                <w:rFonts w:eastAsia="MS Mincho"/>
                <w:lang w:val="en-US" w:eastAsia="ja-JP"/>
              </w:rPr>
            </w:pPr>
            <w:r>
              <w:rPr>
                <w:rFonts w:eastAsia="MS Mincho"/>
                <w:lang w:val="en-US" w:eastAsia="ja-JP"/>
              </w:rPr>
              <w:t>Yes</w:t>
            </w:r>
          </w:p>
        </w:tc>
        <w:tc>
          <w:tcPr>
            <w:tcW w:w="2413" w:type="dxa"/>
          </w:tcPr>
          <w:p w14:paraId="0ED35EA7" w14:textId="65DAE705" w:rsidR="000B4B1B" w:rsidRDefault="00363B2C" w:rsidP="003B3C64">
            <w:pPr>
              <w:spacing w:after="120"/>
              <w:jc w:val="both"/>
              <w:rPr>
                <w:rFonts w:eastAsia="MS Mincho"/>
                <w:lang w:val="en-US" w:eastAsia="ja-JP"/>
              </w:rPr>
            </w:pPr>
            <w:r>
              <w:rPr>
                <w:rFonts w:eastAsia="MS Mincho"/>
                <w:lang w:val="en-US" w:eastAsia="ja-JP"/>
              </w:rPr>
              <w:t>Yes. The max # of HARQ processes can be e.g. 16 with a 4-bit indicator.</w:t>
            </w:r>
          </w:p>
        </w:tc>
        <w:tc>
          <w:tcPr>
            <w:tcW w:w="2362" w:type="dxa"/>
          </w:tcPr>
          <w:p w14:paraId="5DE2D5E1" w14:textId="0B606574" w:rsidR="000B4B1B" w:rsidRDefault="00363B2C" w:rsidP="003B3C64">
            <w:pPr>
              <w:spacing w:after="120"/>
              <w:jc w:val="both"/>
              <w:rPr>
                <w:rFonts w:eastAsia="MS Mincho"/>
                <w:lang w:val="en-US" w:eastAsia="ja-JP"/>
              </w:rPr>
            </w:pPr>
            <w:r>
              <w:rPr>
                <w:rFonts w:eastAsia="MS Mincho"/>
                <w:lang w:val="en-US" w:eastAsia="ja-JP"/>
              </w:rPr>
              <w:t>Yes</w:t>
            </w:r>
          </w:p>
        </w:tc>
      </w:tr>
      <w:tr w:rsidR="00D30CF0" w14:paraId="4415257D" w14:textId="77777777" w:rsidTr="00F54D4C">
        <w:tc>
          <w:tcPr>
            <w:tcW w:w="2508" w:type="dxa"/>
            <w:gridSpan w:val="2"/>
          </w:tcPr>
          <w:p w14:paraId="244727D6" w14:textId="53D4A261" w:rsidR="00D30CF0" w:rsidRDefault="00D30CF0" w:rsidP="003B3C64">
            <w:pPr>
              <w:spacing w:after="120"/>
              <w:jc w:val="both"/>
            </w:pPr>
            <w:r>
              <w:t>SRS request</w:t>
            </w:r>
          </w:p>
        </w:tc>
        <w:tc>
          <w:tcPr>
            <w:tcW w:w="2210" w:type="dxa"/>
          </w:tcPr>
          <w:p w14:paraId="58D00B1E" w14:textId="0516C7D0" w:rsidR="00D30CF0" w:rsidRDefault="00363B2C" w:rsidP="003B3C64">
            <w:pPr>
              <w:spacing w:after="120"/>
              <w:jc w:val="both"/>
              <w:rPr>
                <w:rFonts w:eastAsia="MS Mincho"/>
                <w:lang w:val="en-US" w:eastAsia="ja-JP"/>
              </w:rPr>
            </w:pPr>
            <w:r>
              <w:rPr>
                <w:rFonts w:eastAsia="MS Mincho"/>
                <w:lang w:val="en-US" w:eastAsia="ja-JP"/>
              </w:rPr>
              <w:t>Yes</w:t>
            </w:r>
          </w:p>
        </w:tc>
        <w:tc>
          <w:tcPr>
            <w:tcW w:w="2413" w:type="dxa"/>
          </w:tcPr>
          <w:p w14:paraId="40475797" w14:textId="44373A81" w:rsidR="00D30CF0" w:rsidRDefault="00EB772D" w:rsidP="003B3C64">
            <w:pPr>
              <w:spacing w:after="120"/>
              <w:jc w:val="both"/>
              <w:rPr>
                <w:rFonts w:eastAsia="MS Mincho"/>
                <w:lang w:val="en-US" w:eastAsia="ja-JP"/>
              </w:rPr>
            </w:pPr>
            <w:r>
              <w:rPr>
                <w:rFonts w:eastAsia="MS Mincho"/>
                <w:lang w:val="en-US" w:eastAsia="ja-JP"/>
              </w:rPr>
              <w:t>Yes</w:t>
            </w:r>
          </w:p>
        </w:tc>
        <w:tc>
          <w:tcPr>
            <w:tcW w:w="2362" w:type="dxa"/>
          </w:tcPr>
          <w:p w14:paraId="0BF7FF98" w14:textId="51D3407D" w:rsidR="00D30CF0" w:rsidRDefault="00EB772D" w:rsidP="003B3C64">
            <w:pPr>
              <w:spacing w:after="120"/>
              <w:jc w:val="both"/>
              <w:rPr>
                <w:rFonts w:eastAsia="MS Mincho"/>
                <w:lang w:val="en-US" w:eastAsia="ja-JP"/>
              </w:rPr>
            </w:pPr>
            <w:r>
              <w:rPr>
                <w:rFonts w:eastAsia="MS Mincho"/>
                <w:lang w:val="en-US" w:eastAsia="ja-JP"/>
              </w:rPr>
              <w:t>Yes</w:t>
            </w:r>
          </w:p>
        </w:tc>
      </w:tr>
      <w:tr w:rsidR="00D30CF0" w14:paraId="65473DB6" w14:textId="77777777" w:rsidTr="00F54D4C">
        <w:trPr>
          <w:trHeight w:val="130"/>
        </w:trPr>
        <w:tc>
          <w:tcPr>
            <w:tcW w:w="1254" w:type="dxa"/>
            <w:vMerge w:val="restart"/>
          </w:tcPr>
          <w:p w14:paraId="7A9F0E74" w14:textId="0A00A7D5" w:rsidR="00D30CF0" w:rsidRDefault="00D30CF0" w:rsidP="003B3C64">
            <w:pPr>
              <w:spacing w:after="120"/>
              <w:jc w:val="both"/>
            </w:pPr>
            <w:r>
              <w:t>Per transport block</w:t>
            </w:r>
            <w:r w:rsidR="004D7F02">
              <w:t>/CW</w:t>
            </w:r>
          </w:p>
        </w:tc>
        <w:tc>
          <w:tcPr>
            <w:tcW w:w="1254" w:type="dxa"/>
          </w:tcPr>
          <w:p w14:paraId="32179DCE" w14:textId="798E79FA" w:rsidR="00D30CF0" w:rsidRDefault="00D30CF0" w:rsidP="003B3C64">
            <w:pPr>
              <w:spacing w:after="120"/>
              <w:jc w:val="both"/>
            </w:pPr>
            <w:r>
              <w:t>MCS</w:t>
            </w:r>
          </w:p>
        </w:tc>
        <w:tc>
          <w:tcPr>
            <w:tcW w:w="2210" w:type="dxa"/>
            <w:vMerge w:val="restart"/>
          </w:tcPr>
          <w:p w14:paraId="4F0DA4C1" w14:textId="378B4198" w:rsidR="00D30CF0" w:rsidRDefault="00D30CF0" w:rsidP="003B3C64">
            <w:pPr>
              <w:spacing w:after="120"/>
              <w:jc w:val="both"/>
              <w:rPr>
                <w:rFonts w:eastAsia="MS Mincho"/>
                <w:lang w:val="en-US" w:eastAsia="ja-JP"/>
              </w:rPr>
            </w:pPr>
            <w:r>
              <w:rPr>
                <w:rFonts w:eastAsia="MS Mincho"/>
                <w:lang w:val="en-US" w:eastAsia="ja-JP"/>
              </w:rPr>
              <w:t>Yes</w:t>
            </w:r>
          </w:p>
        </w:tc>
        <w:tc>
          <w:tcPr>
            <w:tcW w:w="2413" w:type="dxa"/>
            <w:vMerge w:val="restart"/>
          </w:tcPr>
          <w:p w14:paraId="6C5873B4" w14:textId="77777777" w:rsidR="00D30CF0" w:rsidRDefault="00363B2C" w:rsidP="003B3C64">
            <w:pPr>
              <w:spacing w:after="120"/>
              <w:jc w:val="both"/>
              <w:rPr>
                <w:rFonts w:eastAsia="MS Mincho"/>
                <w:lang w:val="en-US" w:eastAsia="ja-JP"/>
              </w:rPr>
            </w:pPr>
            <w:r>
              <w:rPr>
                <w:rFonts w:eastAsia="MS Mincho"/>
                <w:lang w:val="en-US" w:eastAsia="ja-JP"/>
              </w:rPr>
              <w:t>Yes</w:t>
            </w:r>
            <w:r w:rsidR="00687488">
              <w:rPr>
                <w:rFonts w:eastAsia="MS Mincho"/>
                <w:lang w:val="en-US" w:eastAsia="ja-JP"/>
              </w:rPr>
              <w:t>.</w:t>
            </w:r>
          </w:p>
          <w:p w14:paraId="59764D70" w14:textId="185BBF8C" w:rsidR="00687488" w:rsidRDefault="00687488" w:rsidP="003B3C64">
            <w:pPr>
              <w:spacing w:after="120"/>
              <w:jc w:val="both"/>
              <w:rPr>
                <w:rFonts w:eastAsia="MS Mincho"/>
                <w:lang w:val="en-US" w:eastAsia="ja-JP"/>
              </w:rPr>
            </w:pPr>
            <w:r>
              <w:rPr>
                <w:rFonts w:eastAsia="MS Mincho"/>
                <w:lang w:val="en-US" w:eastAsia="ja-JP"/>
              </w:rPr>
              <w:t>The DCI also needs to support multi-slot scheduling.</w:t>
            </w:r>
          </w:p>
        </w:tc>
        <w:tc>
          <w:tcPr>
            <w:tcW w:w="2362" w:type="dxa"/>
            <w:vMerge w:val="restart"/>
          </w:tcPr>
          <w:p w14:paraId="2A85ACE9" w14:textId="03E31AC3" w:rsidR="00D30CF0" w:rsidRDefault="00E20B20" w:rsidP="003B3C64">
            <w:pPr>
              <w:spacing w:after="120"/>
              <w:jc w:val="both"/>
              <w:rPr>
                <w:rFonts w:eastAsia="MS Mincho"/>
                <w:lang w:val="en-US" w:eastAsia="ja-JP"/>
              </w:rPr>
            </w:pPr>
            <w:r>
              <w:rPr>
                <w:rFonts w:eastAsia="MS Mincho"/>
                <w:lang w:val="en-US" w:eastAsia="ja-JP"/>
              </w:rPr>
              <w:t>Yes</w:t>
            </w:r>
          </w:p>
        </w:tc>
      </w:tr>
      <w:tr w:rsidR="00D30CF0" w14:paraId="3E10BA24" w14:textId="77777777" w:rsidTr="00F54D4C">
        <w:trPr>
          <w:trHeight w:val="130"/>
        </w:trPr>
        <w:tc>
          <w:tcPr>
            <w:tcW w:w="1254" w:type="dxa"/>
            <w:vMerge/>
          </w:tcPr>
          <w:p w14:paraId="42BCED41" w14:textId="77777777" w:rsidR="00D30CF0" w:rsidRDefault="00D30CF0" w:rsidP="003B3C64">
            <w:pPr>
              <w:spacing w:after="120"/>
              <w:jc w:val="both"/>
            </w:pPr>
          </w:p>
        </w:tc>
        <w:tc>
          <w:tcPr>
            <w:tcW w:w="1254" w:type="dxa"/>
          </w:tcPr>
          <w:p w14:paraId="64E6AB6E" w14:textId="0FEDE7F6" w:rsidR="00D30CF0" w:rsidRDefault="00D30CF0" w:rsidP="003B3C64">
            <w:pPr>
              <w:spacing w:after="120"/>
              <w:jc w:val="both"/>
            </w:pPr>
            <w:r>
              <w:t>NDI</w:t>
            </w:r>
          </w:p>
        </w:tc>
        <w:tc>
          <w:tcPr>
            <w:tcW w:w="2210" w:type="dxa"/>
            <w:vMerge/>
          </w:tcPr>
          <w:p w14:paraId="004B8C7B" w14:textId="77777777" w:rsidR="00D30CF0" w:rsidRDefault="00D30CF0" w:rsidP="003B3C64">
            <w:pPr>
              <w:spacing w:after="120"/>
              <w:jc w:val="both"/>
              <w:rPr>
                <w:rFonts w:eastAsia="MS Mincho"/>
                <w:lang w:val="en-US" w:eastAsia="ja-JP"/>
              </w:rPr>
            </w:pPr>
          </w:p>
        </w:tc>
        <w:tc>
          <w:tcPr>
            <w:tcW w:w="2413" w:type="dxa"/>
            <w:vMerge/>
          </w:tcPr>
          <w:p w14:paraId="6D590546" w14:textId="77777777" w:rsidR="00D30CF0" w:rsidRDefault="00D30CF0" w:rsidP="003B3C64">
            <w:pPr>
              <w:spacing w:after="120"/>
              <w:jc w:val="both"/>
              <w:rPr>
                <w:rFonts w:eastAsia="MS Mincho"/>
                <w:lang w:val="en-US" w:eastAsia="ja-JP"/>
              </w:rPr>
            </w:pPr>
          </w:p>
        </w:tc>
        <w:tc>
          <w:tcPr>
            <w:tcW w:w="2362" w:type="dxa"/>
            <w:vMerge/>
          </w:tcPr>
          <w:p w14:paraId="0B2C5049" w14:textId="77777777" w:rsidR="00D30CF0" w:rsidRDefault="00D30CF0" w:rsidP="003B3C64">
            <w:pPr>
              <w:spacing w:after="120"/>
              <w:jc w:val="both"/>
              <w:rPr>
                <w:rFonts w:eastAsia="MS Mincho"/>
                <w:lang w:val="en-US" w:eastAsia="ja-JP"/>
              </w:rPr>
            </w:pPr>
          </w:p>
        </w:tc>
      </w:tr>
      <w:tr w:rsidR="00D30CF0" w14:paraId="4E640C77" w14:textId="77777777" w:rsidTr="00F54D4C">
        <w:trPr>
          <w:trHeight w:val="130"/>
        </w:trPr>
        <w:tc>
          <w:tcPr>
            <w:tcW w:w="1254" w:type="dxa"/>
            <w:vMerge/>
          </w:tcPr>
          <w:p w14:paraId="22C1C4B5" w14:textId="77777777" w:rsidR="00D30CF0" w:rsidRDefault="00D30CF0" w:rsidP="003B3C64">
            <w:pPr>
              <w:spacing w:after="120"/>
              <w:jc w:val="both"/>
            </w:pPr>
          </w:p>
        </w:tc>
        <w:tc>
          <w:tcPr>
            <w:tcW w:w="1254" w:type="dxa"/>
          </w:tcPr>
          <w:p w14:paraId="7EA40E1F" w14:textId="5554259B" w:rsidR="00D30CF0" w:rsidRDefault="00D30CF0" w:rsidP="003B3C64">
            <w:pPr>
              <w:spacing w:after="120"/>
              <w:jc w:val="both"/>
            </w:pPr>
            <w:r>
              <w:t>RV</w:t>
            </w:r>
          </w:p>
        </w:tc>
        <w:tc>
          <w:tcPr>
            <w:tcW w:w="2210" w:type="dxa"/>
            <w:vMerge/>
          </w:tcPr>
          <w:p w14:paraId="76BEA834" w14:textId="77777777" w:rsidR="00D30CF0" w:rsidRDefault="00D30CF0" w:rsidP="003B3C64">
            <w:pPr>
              <w:spacing w:after="120"/>
              <w:jc w:val="both"/>
              <w:rPr>
                <w:rFonts w:eastAsia="MS Mincho"/>
                <w:lang w:val="en-US" w:eastAsia="ja-JP"/>
              </w:rPr>
            </w:pPr>
          </w:p>
        </w:tc>
        <w:tc>
          <w:tcPr>
            <w:tcW w:w="2413" w:type="dxa"/>
            <w:vMerge/>
          </w:tcPr>
          <w:p w14:paraId="0B47D74B" w14:textId="77777777" w:rsidR="00D30CF0" w:rsidRDefault="00D30CF0" w:rsidP="003B3C64">
            <w:pPr>
              <w:spacing w:after="120"/>
              <w:jc w:val="both"/>
              <w:rPr>
                <w:rFonts w:eastAsia="MS Mincho"/>
                <w:lang w:val="en-US" w:eastAsia="ja-JP"/>
              </w:rPr>
            </w:pPr>
          </w:p>
        </w:tc>
        <w:tc>
          <w:tcPr>
            <w:tcW w:w="2362" w:type="dxa"/>
            <w:vMerge/>
          </w:tcPr>
          <w:p w14:paraId="5E1B0A39" w14:textId="77777777" w:rsidR="00D30CF0" w:rsidRDefault="00D30CF0" w:rsidP="003B3C64">
            <w:pPr>
              <w:spacing w:after="120"/>
              <w:jc w:val="both"/>
              <w:rPr>
                <w:rFonts w:eastAsia="MS Mincho"/>
                <w:lang w:val="en-US" w:eastAsia="ja-JP"/>
              </w:rPr>
            </w:pPr>
          </w:p>
        </w:tc>
      </w:tr>
      <w:tr w:rsidR="00451BAB" w14:paraId="020B38CF" w14:textId="77777777" w:rsidTr="007D3436">
        <w:trPr>
          <w:trHeight w:val="130"/>
        </w:trPr>
        <w:tc>
          <w:tcPr>
            <w:tcW w:w="2508" w:type="dxa"/>
            <w:gridSpan w:val="2"/>
          </w:tcPr>
          <w:p w14:paraId="3EA0173F" w14:textId="21D05765" w:rsidR="00451BAB" w:rsidRPr="00451BAB" w:rsidRDefault="00451BAB" w:rsidP="00451BAB">
            <w:pPr>
              <w:spacing w:after="120"/>
              <w:jc w:val="both"/>
            </w:pPr>
            <w:r w:rsidRPr="00451BAB">
              <w:rPr>
                <w:color w:val="000000"/>
              </w:rPr>
              <w:t>Antenna port(s)</w:t>
            </w:r>
          </w:p>
        </w:tc>
        <w:tc>
          <w:tcPr>
            <w:tcW w:w="2210" w:type="dxa"/>
          </w:tcPr>
          <w:p w14:paraId="1EA89A1D" w14:textId="4A61FC8A" w:rsidR="00451BAB" w:rsidRDefault="00451BAB" w:rsidP="00451BAB">
            <w:pPr>
              <w:spacing w:after="120"/>
              <w:jc w:val="both"/>
              <w:rPr>
                <w:rFonts w:eastAsia="MS Mincho"/>
                <w:lang w:val="en-US" w:eastAsia="ja-JP"/>
              </w:rPr>
            </w:pPr>
            <w:r>
              <w:rPr>
                <w:rFonts w:eastAsia="MS Mincho"/>
                <w:lang w:val="en-US" w:eastAsia="ja-JP"/>
              </w:rPr>
              <w:t>Yes</w:t>
            </w:r>
          </w:p>
        </w:tc>
        <w:tc>
          <w:tcPr>
            <w:tcW w:w="2413" w:type="dxa"/>
          </w:tcPr>
          <w:p w14:paraId="452D164A" w14:textId="7BCA1601" w:rsidR="00451BAB" w:rsidRDefault="00451BAB" w:rsidP="00451BAB">
            <w:pPr>
              <w:spacing w:after="120"/>
              <w:jc w:val="both"/>
              <w:rPr>
                <w:rFonts w:eastAsia="MS Mincho"/>
                <w:lang w:val="en-US" w:eastAsia="ja-JP"/>
              </w:rPr>
            </w:pPr>
            <w:r>
              <w:rPr>
                <w:rFonts w:eastAsia="MS Mincho"/>
                <w:lang w:val="en-US" w:eastAsia="ja-JP"/>
              </w:rPr>
              <w:t>Yes</w:t>
            </w:r>
          </w:p>
        </w:tc>
        <w:tc>
          <w:tcPr>
            <w:tcW w:w="2362" w:type="dxa"/>
          </w:tcPr>
          <w:p w14:paraId="6DBCE0DC" w14:textId="1C37C013" w:rsidR="00451BAB" w:rsidRDefault="00451BAB" w:rsidP="00451BAB">
            <w:pPr>
              <w:spacing w:after="120"/>
              <w:jc w:val="both"/>
              <w:rPr>
                <w:rFonts w:eastAsia="MS Mincho"/>
                <w:lang w:val="en-US" w:eastAsia="ja-JP"/>
              </w:rPr>
            </w:pPr>
            <w:r>
              <w:rPr>
                <w:rFonts w:eastAsia="MS Mincho"/>
                <w:lang w:val="en-US" w:eastAsia="ja-JP"/>
              </w:rPr>
              <w:t>Yes</w:t>
            </w:r>
          </w:p>
        </w:tc>
      </w:tr>
      <w:tr w:rsidR="00451BAB" w14:paraId="3FE30A91" w14:textId="77777777" w:rsidTr="007D3436">
        <w:trPr>
          <w:trHeight w:val="130"/>
        </w:trPr>
        <w:tc>
          <w:tcPr>
            <w:tcW w:w="2508" w:type="dxa"/>
            <w:gridSpan w:val="2"/>
          </w:tcPr>
          <w:p w14:paraId="5A7A93B0" w14:textId="4B9B3471" w:rsidR="00451BAB" w:rsidRPr="00451BAB" w:rsidRDefault="00451BAB" w:rsidP="00451BAB">
            <w:pPr>
              <w:spacing w:after="120"/>
              <w:jc w:val="both"/>
            </w:pPr>
            <w:r>
              <w:rPr>
                <w:color w:val="000000"/>
              </w:rPr>
              <w:t>N</w:t>
            </w:r>
            <w:r w:rsidRPr="00451BAB">
              <w:rPr>
                <w:color w:val="000000"/>
              </w:rPr>
              <w:t>umber of layers</w:t>
            </w:r>
          </w:p>
        </w:tc>
        <w:tc>
          <w:tcPr>
            <w:tcW w:w="2210" w:type="dxa"/>
          </w:tcPr>
          <w:p w14:paraId="2B80ADBE" w14:textId="7906CD7F" w:rsidR="00451BAB" w:rsidRDefault="00451BAB" w:rsidP="00451BAB">
            <w:pPr>
              <w:spacing w:after="120"/>
              <w:jc w:val="both"/>
              <w:rPr>
                <w:rFonts w:eastAsia="MS Mincho"/>
                <w:lang w:val="en-US" w:eastAsia="ja-JP"/>
              </w:rPr>
            </w:pPr>
            <w:r>
              <w:rPr>
                <w:rFonts w:eastAsia="MS Mincho"/>
                <w:lang w:val="en-US" w:eastAsia="ja-JP"/>
              </w:rPr>
              <w:t>Yes</w:t>
            </w:r>
          </w:p>
        </w:tc>
        <w:tc>
          <w:tcPr>
            <w:tcW w:w="2413" w:type="dxa"/>
          </w:tcPr>
          <w:p w14:paraId="02960D98" w14:textId="12BB1176" w:rsidR="00451BAB" w:rsidRPr="00ED2C7F" w:rsidRDefault="00451BAB" w:rsidP="00451BAB">
            <w:pPr>
              <w:spacing w:after="120"/>
              <w:jc w:val="both"/>
              <w:rPr>
                <w:rFonts w:eastAsia="MS Mincho"/>
                <w:highlight w:val="yellow"/>
                <w:lang w:val="en-US" w:eastAsia="ja-JP"/>
              </w:rPr>
            </w:pPr>
            <w:r>
              <w:rPr>
                <w:rFonts w:eastAsia="MS Mincho"/>
                <w:lang w:val="en-US" w:eastAsia="ja-JP"/>
              </w:rPr>
              <w:t>Yes</w:t>
            </w:r>
          </w:p>
        </w:tc>
        <w:tc>
          <w:tcPr>
            <w:tcW w:w="2362" w:type="dxa"/>
          </w:tcPr>
          <w:p w14:paraId="51944334" w14:textId="0E9A2C1E" w:rsidR="00451BAB" w:rsidRDefault="00451BAB" w:rsidP="00451BAB">
            <w:pPr>
              <w:spacing w:after="120"/>
              <w:jc w:val="both"/>
              <w:rPr>
                <w:rFonts w:eastAsia="MS Mincho"/>
                <w:lang w:val="en-US" w:eastAsia="ja-JP"/>
              </w:rPr>
            </w:pPr>
            <w:r>
              <w:rPr>
                <w:rFonts w:eastAsia="MS Mincho"/>
                <w:lang w:val="en-US" w:eastAsia="ja-JP"/>
              </w:rPr>
              <w:t>Yes</w:t>
            </w:r>
          </w:p>
        </w:tc>
      </w:tr>
      <w:tr w:rsidR="00451BAB" w14:paraId="44348815" w14:textId="77777777" w:rsidTr="007D3436">
        <w:trPr>
          <w:trHeight w:val="130"/>
        </w:trPr>
        <w:tc>
          <w:tcPr>
            <w:tcW w:w="2508" w:type="dxa"/>
            <w:gridSpan w:val="2"/>
          </w:tcPr>
          <w:p w14:paraId="1BBFB6F1" w14:textId="30ECFC5C" w:rsidR="00451BAB" w:rsidRPr="00451BAB" w:rsidRDefault="00451BAB" w:rsidP="00451BAB">
            <w:pPr>
              <w:spacing w:after="120"/>
              <w:jc w:val="both"/>
            </w:pPr>
            <w:r w:rsidRPr="00451BAB">
              <w:rPr>
                <w:color w:val="000000"/>
              </w:rPr>
              <w:t>QCL indication</w:t>
            </w:r>
          </w:p>
        </w:tc>
        <w:tc>
          <w:tcPr>
            <w:tcW w:w="2210" w:type="dxa"/>
          </w:tcPr>
          <w:p w14:paraId="24D9F865" w14:textId="643F01DD" w:rsidR="00451BAB" w:rsidRDefault="00451BAB" w:rsidP="00451BAB">
            <w:pPr>
              <w:spacing w:after="120"/>
              <w:jc w:val="both"/>
              <w:rPr>
                <w:rFonts w:eastAsia="MS Mincho"/>
                <w:lang w:val="en-US" w:eastAsia="ja-JP"/>
              </w:rPr>
            </w:pPr>
            <w:r>
              <w:rPr>
                <w:rFonts w:eastAsia="MS Mincho"/>
                <w:lang w:val="en-US" w:eastAsia="ja-JP"/>
              </w:rPr>
              <w:t>Yes</w:t>
            </w:r>
          </w:p>
        </w:tc>
        <w:tc>
          <w:tcPr>
            <w:tcW w:w="2413" w:type="dxa"/>
          </w:tcPr>
          <w:p w14:paraId="591B010C" w14:textId="2D99A154" w:rsidR="00451BAB" w:rsidRPr="00ED2C7F" w:rsidRDefault="00451BAB" w:rsidP="00451BAB">
            <w:pPr>
              <w:spacing w:after="120"/>
              <w:jc w:val="both"/>
              <w:rPr>
                <w:rFonts w:eastAsia="MS Mincho"/>
                <w:highlight w:val="yellow"/>
                <w:lang w:val="en-US" w:eastAsia="ja-JP"/>
              </w:rPr>
            </w:pPr>
            <w:r>
              <w:rPr>
                <w:rFonts w:eastAsia="MS Mincho"/>
                <w:lang w:val="en-US" w:eastAsia="ja-JP"/>
              </w:rPr>
              <w:t>Yes</w:t>
            </w:r>
          </w:p>
        </w:tc>
        <w:tc>
          <w:tcPr>
            <w:tcW w:w="2362" w:type="dxa"/>
          </w:tcPr>
          <w:p w14:paraId="7C0418B3" w14:textId="172CE8D5" w:rsidR="00451BAB" w:rsidRDefault="00451BAB" w:rsidP="00451BAB">
            <w:pPr>
              <w:spacing w:after="120"/>
              <w:jc w:val="both"/>
              <w:rPr>
                <w:rFonts w:eastAsia="MS Mincho"/>
                <w:lang w:val="en-US" w:eastAsia="ja-JP"/>
              </w:rPr>
            </w:pPr>
            <w:r>
              <w:rPr>
                <w:rFonts w:eastAsia="MS Mincho"/>
                <w:lang w:val="en-US" w:eastAsia="ja-JP"/>
              </w:rPr>
              <w:t>Yes</w:t>
            </w:r>
          </w:p>
        </w:tc>
      </w:tr>
      <w:tr w:rsidR="00D30CF0" w14:paraId="1FA86B12" w14:textId="77777777" w:rsidTr="007D3436">
        <w:trPr>
          <w:trHeight w:val="130"/>
        </w:trPr>
        <w:tc>
          <w:tcPr>
            <w:tcW w:w="2508" w:type="dxa"/>
            <w:gridSpan w:val="2"/>
          </w:tcPr>
          <w:p w14:paraId="7617C4A3" w14:textId="6A3AB209" w:rsidR="00D30CF0" w:rsidRDefault="00D30CF0" w:rsidP="00D30CF0">
            <w:pPr>
              <w:spacing w:after="120"/>
              <w:jc w:val="both"/>
            </w:pPr>
            <w:r>
              <w:lastRenderedPageBreak/>
              <w:t xml:space="preserve">HARQ-ACK resource </w:t>
            </w:r>
            <w:r w:rsidR="00E20B20">
              <w:t>indication</w:t>
            </w:r>
            <w:r w:rsidR="00013D1E">
              <w:t xml:space="preserve"> (ARI)</w:t>
            </w:r>
          </w:p>
        </w:tc>
        <w:tc>
          <w:tcPr>
            <w:tcW w:w="2210" w:type="dxa"/>
          </w:tcPr>
          <w:p w14:paraId="08DFA3D2" w14:textId="40B190BC" w:rsidR="00D30CF0" w:rsidRDefault="00E20B20" w:rsidP="00D30CF0">
            <w:pPr>
              <w:spacing w:after="120"/>
              <w:jc w:val="both"/>
              <w:rPr>
                <w:rFonts w:eastAsia="MS Mincho"/>
                <w:lang w:val="en-US" w:eastAsia="ja-JP"/>
              </w:rPr>
            </w:pPr>
            <w:r>
              <w:rPr>
                <w:rFonts w:eastAsia="MS Mincho"/>
                <w:lang w:val="en-US" w:eastAsia="ja-JP"/>
              </w:rPr>
              <w:t xml:space="preserve">Yes, </w:t>
            </w:r>
            <w:r w:rsidR="00013D1E">
              <w:rPr>
                <w:rFonts w:eastAsia="MS Mincho"/>
                <w:lang w:val="en-US" w:eastAsia="ja-JP"/>
              </w:rPr>
              <w:t xml:space="preserve">introduced later for EPDCCH (AR offset) and CA (AR </w:t>
            </w:r>
            <w:r w:rsidR="00232C06">
              <w:rPr>
                <w:rFonts w:eastAsia="MS Mincho"/>
                <w:lang w:val="en-US" w:eastAsia="ja-JP"/>
              </w:rPr>
              <w:t>indication</w:t>
            </w:r>
            <w:r w:rsidR="00013D1E">
              <w:rPr>
                <w:rFonts w:eastAsia="MS Mincho"/>
                <w:lang w:val="en-US" w:eastAsia="ja-JP"/>
              </w:rPr>
              <w:t>)</w:t>
            </w:r>
          </w:p>
        </w:tc>
        <w:tc>
          <w:tcPr>
            <w:tcW w:w="2413" w:type="dxa"/>
          </w:tcPr>
          <w:p w14:paraId="069C537C" w14:textId="2F74C0E1" w:rsidR="00D30CF0" w:rsidRDefault="00EB772D" w:rsidP="00D30CF0">
            <w:pPr>
              <w:spacing w:after="120"/>
              <w:jc w:val="both"/>
              <w:rPr>
                <w:rFonts w:eastAsia="MS Mincho"/>
                <w:lang w:val="en-US" w:eastAsia="ja-JP"/>
              </w:rPr>
            </w:pPr>
            <w:r>
              <w:rPr>
                <w:rFonts w:eastAsia="MS Mincho"/>
                <w:lang w:val="en-US" w:eastAsia="ja-JP"/>
              </w:rPr>
              <w:t>Yes</w:t>
            </w:r>
          </w:p>
        </w:tc>
        <w:tc>
          <w:tcPr>
            <w:tcW w:w="2362" w:type="dxa"/>
          </w:tcPr>
          <w:p w14:paraId="69F73E78" w14:textId="77777777" w:rsidR="00D30CF0" w:rsidRDefault="00E20B20" w:rsidP="00D30CF0">
            <w:pPr>
              <w:spacing w:after="120"/>
              <w:jc w:val="both"/>
              <w:rPr>
                <w:rFonts w:eastAsia="MS Mincho"/>
                <w:lang w:val="en-US" w:eastAsia="ja-JP"/>
              </w:rPr>
            </w:pPr>
            <w:r>
              <w:rPr>
                <w:rFonts w:eastAsia="MS Mincho"/>
                <w:lang w:val="en-US" w:eastAsia="ja-JP"/>
              </w:rPr>
              <w:t>Yes.</w:t>
            </w:r>
          </w:p>
          <w:p w14:paraId="363B6542" w14:textId="160FD0DA" w:rsidR="00E20B20" w:rsidRDefault="00E20B20" w:rsidP="00D30CF0">
            <w:pPr>
              <w:spacing w:after="120"/>
              <w:jc w:val="both"/>
              <w:rPr>
                <w:rFonts w:eastAsia="MS Mincho"/>
                <w:lang w:val="en-US" w:eastAsia="ja-JP"/>
              </w:rPr>
            </w:pPr>
            <w:r>
              <w:rPr>
                <w:rFonts w:eastAsia="MS Mincho"/>
                <w:lang w:val="en-US" w:eastAsia="ja-JP"/>
              </w:rPr>
              <w:t>We prefer PUCCH resource is always explicitly indicated.</w:t>
            </w:r>
          </w:p>
        </w:tc>
      </w:tr>
      <w:tr w:rsidR="00E20B20" w14:paraId="252DF16A" w14:textId="77777777" w:rsidTr="007D3436">
        <w:trPr>
          <w:trHeight w:val="130"/>
        </w:trPr>
        <w:tc>
          <w:tcPr>
            <w:tcW w:w="2508" w:type="dxa"/>
            <w:gridSpan w:val="2"/>
          </w:tcPr>
          <w:p w14:paraId="66C27677" w14:textId="3B60E340" w:rsidR="00E20B20" w:rsidRDefault="00E20B20" w:rsidP="00D30CF0">
            <w:pPr>
              <w:spacing w:after="120"/>
              <w:jc w:val="both"/>
              <w:rPr>
                <w:lang w:eastAsia="zh-CN"/>
              </w:rPr>
            </w:pPr>
            <w:r>
              <w:rPr>
                <w:lang w:eastAsia="zh-CN"/>
              </w:rPr>
              <w:t>Timing offset between PDSCH and DL assignment</w:t>
            </w:r>
            <w:r w:rsidR="00687A8C">
              <w:rPr>
                <w:lang w:eastAsia="zh-CN"/>
              </w:rPr>
              <w:t xml:space="preserve"> (cross-slot </w:t>
            </w:r>
            <w:r w:rsidR="00232C06">
              <w:rPr>
                <w:lang w:eastAsia="zh-CN"/>
              </w:rPr>
              <w:t>scheduling</w:t>
            </w:r>
            <w:r w:rsidR="00687A8C">
              <w:rPr>
                <w:lang w:eastAsia="zh-CN"/>
              </w:rPr>
              <w:t>)</w:t>
            </w:r>
            <w:r>
              <w:rPr>
                <w:lang w:eastAsia="zh-CN"/>
              </w:rPr>
              <w:t xml:space="preserve"> </w:t>
            </w:r>
          </w:p>
        </w:tc>
        <w:tc>
          <w:tcPr>
            <w:tcW w:w="2210" w:type="dxa"/>
          </w:tcPr>
          <w:p w14:paraId="4D478EB8" w14:textId="61DCCA59" w:rsidR="00E20B20" w:rsidRPr="00E20B20" w:rsidRDefault="00E20B20" w:rsidP="00D30CF0">
            <w:pPr>
              <w:spacing w:after="120"/>
              <w:jc w:val="both"/>
              <w:rPr>
                <w:rFonts w:eastAsia="MS Mincho"/>
                <w:lang w:eastAsia="ja-JP"/>
              </w:rPr>
            </w:pPr>
            <w:r>
              <w:rPr>
                <w:rFonts w:eastAsia="MS Mincho"/>
                <w:lang w:eastAsia="ja-JP"/>
              </w:rPr>
              <w:t>No</w:t>
            </w:r>
          </w:p>
        </w:tc>
        <w:tc>
          <w:tcPr>
            <w:tcW w:w="2413" w:type="dxa"/>
          </w:tcPr>
          <w:p w14:paraId="3CCE91F8" w14:textId="77777777" w:rsidR="00EB772D" w:rsidRDefault="00EB772D" w:rsidP="00D30CF0">
            <w:pPr>
              <w:spacing w:after="120"/>
              <w:jc w:val="both"/>
              <w:rPr>
                <w:rFonts w:eastAsia="MS Mincho"/>
                <w:lang w:val="en-US" w:eastAsia="ja-JP"/>
              </w:rPr>
            </w:pPr>
            <w:r>
              <w:rPr>
                <w:rFonts w:eastAsia="MS Mincho"/>
                <w:lang w:val="en-US" w:eastAsia="ja-JP"/>
              </w:rPr>
              <w:t>Yes.</w:t>
            </w:r>
          </w:p>
          <w:p w14:paraId="4D3AFA5E" w14:textId="58F61C61" w:rsidR="00E20B20" w:rsidRDefault="00EB772D" w:rsidP="00D30CF0">
            <w:pPr>
              <w:spacing w:after="120"/>
              <w:jc w:val="both"/>
              <w:rPr>
                <w:rFonts w:eastAsia="MS Mincho"/>
                <w:lang w:val="en-US" w:eastAsia="ja-JP"/>
              </w:rPr>
            </w:pPr>
            <w:r>
              <w:rPr>
                <w:rFonts w:eastAsia="MS Mincho"/>
                <w:lang w:val="en-US" w:eastAsia="ja-JP"/>
              </w:rPr>
              <w:t>(</w:t>
            </w:r>
            <w:r w:rsidR="00E20B20">
              <w:rPr>
                <w:rFonts w:eastAsia="MS Mincho"/>
                <w:lang w:val="en-US" w:eastAsia="ja-JP"/>
              </w:rPr>
              <w:t>DL scheduling delay, in unit of slot/symbol</w:t>
            </w:r>
            <w:r>
              <w:rPr>
                <w:rFonts w:eastAsia="MS Mincho"/>
                <w:lang w:val="en-US" w:eastAsia="ja-JP"/>
              </w:rPr>
              <w:t>)</w:t>
            </w:r>
          </w:p>
        </w:tc>
        <w:tc>
          <w:tcPr>
            <w:tcW w:w="2362" w:type="dxa"/>
          </w:tcPr>
          <w:p w14:paraId="02475555" w14:textId="77777777" w:rsidR="00E20B20" w:rsidRDefault="00E20B20" w:rsidP="00D30CF0">
            <w:pPr>
              <w:spacing w:after="120"/>
              <w:jc w:val="both"/>
              <w:rPr>
                <w:rFonts w:eastAsia="MS Mincho"/>
                <w:lang w:val="en-US" w:eastAsia="ja-JP"/>
              </w:rPr>
            </w:pPr>
            <w:r>
              <w:rPr>
                <w:rFonts w:eastAsia="MS Mincho"/>
                <w:lang w:val="en-US" w:eastAsia="ja-JP"/>
              </w:rPr>
              <w:t>No.</w:t>
            </w:r>
          </w:p>
          <w:p w14:paraId="6AA3B399" w14:textId="68C975FF" w:rsidR="00E20B20" w:rsidRDefault="00E20B20" w:rsidP="00D30CF0">
            <w:pPr>
              <w:spacing w:after="120"/>
              <w:jc w:val="both"/>
              <w:rPr>
                <w:rFonts w:eastAsia="MS Mincho"/>
                <w:lang w:val="en-US" w:eastAsia="ja-JP"/>
              </w:rPr>
            </w:pPr>
            <w:r>
              <w:rPr>
                <w:rFonts w:eastAsia="MS Mincho"/>
                <w:lang w:val="en-US" w:eastAsia="ja-JP"/>
              </w:rPr>
              <w:t>Semi-static configuration should also be supported.</w:t>
            </w:r>
          </w:p>
        </w:tc>
      </w:tr>
      <w:tr w:rsidR="00E20B20" w14:paraId="140FD210" w14:textId="77777777" w:rsidTr="007D3436">
        <w:trPr>
          <w:trHeight w:val="130"/>
        </w:trPr>
        <w:tc>
          <w:tcPr>
            <w:tcW w:w="2508" w:type="dxa"/>
            <w:gridSpan w:val="2"/>
          </w:tcPr>
          <w:p w14:paraId="7ED160E6" w14:textId="69CEDFDC" w:rsidR="00E20B20" w:rsidRDefault="00E20B20" w:rsidP="00D30CF0">
            <w:pPr>
              <w:spacing w:after="120"/>
              <w:jc w:val="both"/>
              <w:rPr>
                <w:lang w:eastAsia="zh-CN"/>
              </w:rPr>
            </w:pPr>
            <w:r>
              <w:rPr>
                <w:lang w:eastAsia="zh-CN"/>
              </w:rPr>
              <w:t>HARQ-ACK timing</w:t>
            </w:r>
          </w:p>
        </w:tc>
        <w:tc>
          <w:tcPr>
            <w:tcW w:w="2210" w:type="dxa"/>
          </w:tcPr>
          <w:p w14:paraId="417F4480" w14:textId="79D90C7F" w:rsidR="00E20B20" w:rsidRDefault="00E20B20" w:rsidP="00D30CF0">
            <w:pPr>
              <w:spacing w:after="120"/>
              <w:jc w:val="both"/>
              <w:rPr>
                <w:rFonts w:eastAsia="MS Mincho"/>
                <w:lang w:eastAsia="ja-JP"/>
              </w:rPr>
            </w:pPr>
            <w:r>
              <w:rPr>
                <w:rFonts w:eastAsia="MS Mincho"/>
                <w:lang w:eastAsia="ja-JP"/>
              </w:rPr>
              <w:t>No</w:t>
            </w:r>
          </w:p>
        </w:tc>
        <w:tc>
          <w:tcPr>
            <w:tcW w:w="2413" w:type="dxa"/>
          </w:tcPr>
          <w:p w14:paraId="4A73C089" w14:textId="6387B8F1" w:rsidR="00E20B20" w:rsidRDefault="00E20B20" w:rsidP="00D30CF0">
            <w:pPr>
              <w:spacing w:after="120"/>
              <w:jc w:val="both"/>
              <w:rPr>
                <w:rFonts w:eastAsia="MS Mincho"/>
                <w:lang w:val="en-US" w:eastAsia="ja-JP"/>
              </w:rPr>
            </w:pPr>
            <w:r>
              <w:rPr>
                <w:rFonts w:eastAsia="MS Mincho"/>
                <w:lang w:val="en-US" w:eastAsia="ja-JP"/>
              </w:rPr>
              <w:t>Yes</w:t>
            </w:r>
          </w:p>
        </w:tc>
        <w:tc>
          <w:tcPr>
            <w:tcW w:w="2362" w:type="dxa"/>
          </w:tcPr>
          <w:p w14:paraId="0C97B74B" w14:textId="77777777" w:rsidR="00E20B20" w:rsidRDefault="00E20B20" w:rsidP="00E20B20">
            <w:pPr>
              <w:spacing w:after="120"/>
              <w:jc w:val="both"/>
              <w:rPr>
                <w:rFonts w:eastAsia="MS Mincho"/>
                <w:lang w:val="en-US" w:eastAsia="ja-JP"/>
              </w:rPr>
            </w:pPr>
            <w:r>
              <w:rPr>
                <w:rFonts w:eastAsia="MS Mincho"/>
                <w:lang w:val="en-US" w:eastAsia="ja-JP"/>
              </w:rPr>
              <w:t>No</w:t>
            </w:r>
            <w:r w:rsidR="00363B2C">
              <w:rPr>
                <w:rFonts w:eastAsia="MS Mincho"/>
                <w:lang w:val="en-US" w:eastAsia="ja-JP"/>
              </w:rPr>
              <w:t>.</w:t>
            </w:r>
          </w:p>
          <w:p w14:paraId="55AE2009" w14:textId="6B8D4319" w:rsidR="00363B2C" w:rsidRDefault="00363B2C" w:rsidP="00E20B20">
            <w:pPr>
              <w:spacing w:after="120"/>
              <w:jc w:val="both"/>
              <w:rPr>
                <w:rFonts w:eastAsia="MS Mincho"/>
                <w:lang w:val="en-US" w:eastAsia="ja-JP"/>
              </w:rPr>
            </w:pPr>
            <w:r>
              <w:rPr>
                <w:rFonts w:eastAsia="MS Mincho"/>
                <w:lang w:val="en-US" w:eastAsia="ja-JP"/>
              </w:rPr>
              <w:t>Semi-static configuration should also be supported, especially for FDD.</w:t>
            </w:r>
          </w:p>
        </w:tc>
      </w:tr>
      <w:tr w:rsidR="00E20B20" w14:paraId="717D51E5" w14:textId="77777777" w:rsidTr="007D3436">
        <w:trPr>
          <w:trHeight w:val="130"/>
        </w:trPr>
        <w:tc>
          <w:tcPr>
            <w:tcW w:w="2508" w:type="dxa"/>
            <w:gridSpan w:val="2"/>
          </w:tcPr>
          <w:p w14:paraId="03DB0B7B" w14:textId="6F22CBF8" w:rsidR="00E20B20" w:rsidRDefault="004D7F02" w:rsidP="00D30CF0">
            <w:pPr>
              <w:spacing w:after="120"/>
              <w:jc w:val="both"/>
              <w:rPr>
                <w:lang w:eastAsia="zh-CN"/>
              </w:rPr>
            </w:pPr>
            <w:r>
              <w:rPr>
                <w:lang w:eastAsia="zh-CN"/>
              </w:rPr>
              <w:t>PDSCH t</w:t>
            </w:r>
            <w:r w:rsidR="00E20B20">
              <w:rPr>
                <w:lang w:eastAsia="zh-CN"/>
              </w:rPr>
              <w:t xml:space="preserve">ransmission </w:t>
            </w:r>
            <w:r>
              <w:rPr>
                <w:lang w:eastAsia="zh-CN"/>
              </w:rPr>
              <w:t>starting symbol and length</w:t>
            </w:r>
            <w:r w:rsidR="00E20B20">
              <w:rPr>
                <w:lang w:eastAsia="zh-CN"/>
              </w:rPr>
              <w:t xml:space="preserve"> </w:t>
            </w:r>
          </w:p>
        </w:tc>
        <w:tc>
          <w:tcPr>
            <w:tcW w:w="2210" w:type="dxa"/>
          </w:tcPr>
          <w:p w14:paraId="05541E64" w14:textId="7702B15D" w:rsidR="00E20B20" w:rsidRDefault="00E20B20" w:rsidP="00D30CF0">
            <w:pPr>
              <w:spacing w:after="120"/>
              <w:jc w:val="both"/>
              <w:rPr>
                <w:rFonts w:eastAsia="MS Mincho"/>
                <w:lang w:eastAsia="ja-JP"/>
              </w:rPr>
            </w:pPr>
            <w:r>
              <w:rPr>
                <w:rFonts w:eastAsia="MS Mincho"/>
                <w:lang w:eastAsia="ja-JP"/>
              </w:rPr>
              <w:t>No</w:t>
            </w:r>
          </w:p>
        </w:tc>
        <w:tc>
          <w:tcPr>
            <w:tcW w:w="2413" w:type="dxa"/>
          </w:tcPr>
          <w:p w14:paraId="782BFAF0" w14:textId="490DADF5" w:rsidR="00EB772D" w:rsidRDefault="00EB772D" w:rsidP="00D30CF0">
            <w:pPr>
              <w:spacing w:after="120"/>
              <w:jc w:val="both"/>
              <w:rPr>
                <w:rFonts w:eastAsia="MS Mincho"/>
                <w:lang w:val="en-US" w:eastAsia="ja-JP"/>
              </w:rPr>
            </w:pPr>
            <w:r>
              <w:rPr>
                <w:rFonts w:eastAsia="MS Mincho"/>
                <w:lang w:val="en-US" w:eastAsia="ja-JP"/>
              </w:rPr>
              <w:t>Yes.</w:t>
            </w:r>
          </w:p>
          <w:p w14:paraId="071E985B" w14:textId="5C9A50F2" w:rsidR="00E20B20" w:rsidRDefault="00EB772D" w:rsidP="00D30CF0">
            <w:pPr>
              <w:spacing w:after="120"/>
              <w:jc w:val="both"/>
              <w:rPr>
                <w:rFonts w:eastAsia="MS Mincho"/>
                <w:lang w:val="en-US" w:eastAsia="ja-JP"/>
              </w:rPr>
            </w:pPr>
            <w:r>
              <w:rPr>
                <w:rFonts w:eastAsia="MS Mincho"/>
                <w:lang w:val="en-US" w:eastAsia="ja-JP"/>
              </w:rPr>
              <w:t>(</w:t>
            </w:r>
            <w:r w:rsidR="00E20B20">
              <w:rPr>
                <w:rFonts w:eastAsia="MS Mincho"/>
                <w:lang w:val="en-US" w:eastAsia="ja-JP"/>
              </w:rPr>
              <w:t>in unit of slot/symbol</w:t>
            </w:r>
            <w:r>
              <w:rPr>
                <w:rFonts w:eastAsia="MS Mincho"/>
                <w:lang w:val="en-US" w:eastAsia="ja-JP"/>
              </w:rPr>
              <w:t>)</w:t>
            </w:r>
          </w:p>
        </w:tc>
        <w:tc>
          <w:tcPr>
            <w:tcW w:w="2362" w:type="dxa"/>
          </w:tcPr>
          <w:p w14:paraId="308CA8F5" w14:textId="77777777" w:rsidR="00E20B20" w:rsidRDefault="00E20B20" w:rsidP="00E20B20">
            <w:pPr>
              <w:spacing w:after="120"/>
              <w:jc w:val="both"/>
              <w:rPr>
                <w:rFonts w:eastAsia="MS Mincho"/>
                <w:lang w:val="en-US" w:eastAsia="ja-JP"/>
              </w:rPr>
            </w:pPr>
            <w:r>
              <w:rPr>
                <w:rFonts w:eastAsia="MS Mincho"/>
                <w:lang w:val="en-US" w:eastAsia="ja-JP"/>
              </w:rPr>
              <w:t>No.</w:t>
            </w:r>
          </w:p>
          <w:p w14:paraId="3BC78D1C" w14:textId="03FFE740" w:rsidR="00E20B20" w:rsidRDefault="00E20B20" w:rsidP="00E20B20">
            <w:pPr>
              <w:spacing w:after="120"/>
              <w:jc w:val="both"/>
              <w:rPr>
                <w:rFonts w:eastAsia="MS Mincho"/>
                <w:lang w:val="en-US" w:eastAsia="ja-JP"/>
              </w:rPr>
            </w:pPr>
            <w:r>
              <w:rPr>
                <w:rFonts w:eastAsia="MS Mincho"/>
                <w:lang w:val="en-US" w:eastAsia="ja-JP"/>
              </w:rPr>
              <w:t>Semi-static configuration is also supported.</w:t>
            </w:r>
          </w:p>
        </w:tc>
      </w:tr>
      <w:tr w:rsidR="000E34FD" w14:paraId="108F28D0" w14:textId="77777777" w:rsidTr="007D3436">
        <w:trPr>
          <w:trHeight w:val="130"/>
        </w:trPr>
        <w:tc>
          <w:tcPr>
            <w:tcW w:w="2508" w:type="dxa"/>
            <w:gridSpan w:val="2"/>
          </w:tcPr>
          <w:p w14:paraId="2413261A" w14:textId="125C033A" w:rsidR="000E34FD" w:rsidRDefault="000E34FD" w:rsidP="00D30CF0">
            <w:pPr>
              <w:spacing w:after="120"/>
              <w:jc w:val="both"/>
              <w:rPr>
                <w:lang w:eastAsia="zh-CN"/>
              </w:rPr>
            </w:pPr>
            <w:r>
              <w:rPr>
                <w:lang w:eastAsia="zh-CN"/>
              </w:rPr>
              <w:t>CBG-based transmission</w:t>
            </w:r>
          </w:p>
        </w:tc>
        <w:tc>
          <w:tcPr>
            <w:tcW w:w="2210" w:type="dxa"/>
          </w:tcPr>
          <w:p w14:paraId="0DA97C94" w14:textId="35065217" w:rsidR="000E34FD" w:rsidRDefault="000E34FD" w:rsidP="00D30CF0">
            <w:pPr>
              <w:spacing w:after="120"/>
              <w:jc w:val="both"/>
              <w:rPr>
                <w:rFonts w:eastAsia="MS Mincho"/>
                <w:lang w:eastAsia="ja-JP"/>
              </w:rPr>
            </w:pPr>
            <w:r>
              <w:rPr>
                <w:rFonts w:eastAsia="MS Mincho"/>
                <w:lang w:eastAsia="ja-JP"/>
              </w:rPr>
              <w:t>No</w:t>
            </w:r>
          </w:p>
        </w:tc>
        <w:tc>
          <w:tcPr>
            <w:tcW w:w="2413" w:type="dxa"/>
          </w:tcPr>
          <w:p w14:paraId="3A1CF808" w14:textId="63CD20AA" w:rsidR="000E34FD" w:rsidRDefault="000E34FD" w:rsidP="00D30CF0">
            <w:pPr>
              <w:spacing w:after="120"/>
              <w:jc w:val="both"/>
              <w:rPr>
                <w:rFonts w:eastAsia="MS Mincho"/>
                <w:lang w:val="en-US" w:eastAsia="ja-JP"/>
              </w:rPr>
            </w:pPr>
            <w:r>
              <w:rPr>
                <w:rFonts w:eastAsia="MS Mincho"/>
                <w:lang w:val="en-US" w:eastAsia="ja-JP"/>
              </w:rPr>
              <w:t>Yes. Details FFS</w:t>
            </w:r>
          </w:p>
        </w:tc>
        <w:tc>
          <w:tcPr>
            <w:tcW w:w="2362" w:type="dxa"/>
          </w:tcPr>
          <w:p w14:paraId="04642294" w14:textId="430843CE" w:rsidR="000E34FD" w:rsidRDefault="000E34FD" w:rsidP="00E20B20">
            <w:pPr>
              <w:spacing w:after="120"/>
              <w:jc w:val="both"/>
              <w:rPr>
                <w:rFonts w:eastAsia="MS Mincho"/>
                <w:lang w:val="en-US" w:eastAsia="ja-JP"/>
              </w:rPr>
            </w:pPr>
            <w:r>
              <w:rPr>
                <w:rFonts w:eastAsia="MS Mincho"/>
                <w:lang w:val="en-US" w:eastAsia="ja-JP"/>
              </w:rPr>
              <w:t>No.</w:t>
            </w:r>
          </w:p>
        </w:tc>
      </w:tr>
      <w:tr w:rsidR="004D7F02" w14:paraId="5FC1E625" w14:textId="77777777" w:rsidTr="00C77F34">
        <w:trPr>
          <w:trHeight w:val="130"/>
        </w:trPr>
        <w:tc>
          <w:tcPr>
            <w:tcW w:w="2508" w:type="dxa"/>
            <w:gridSpan w:val="2"/>
          </w:tcPr>
          <w:p w14:paraId="241AC84B" w14:textId="67707343" w:rsidR="004D7F02" w:rsidRDefault="004D7F02" w:rsidP="00D30CF0">
            <w:pPr>
              <w:spacing w:after="120"/>
              <w:jc w:val="both"/>
              <w:rPr>
                <w:lang w:eastAsia="zh-CN"/>
              </w:rPr>
            </w:pPr>
            <w:r>
              <w:rPr>
                <w:lang w:eastAsia="zh-CN"/>
              </w:rPr>
              <w:t>BW part indicator</w:t>
            </w:r>
          </w:p>
        </w:tc>
        <w:tc>
          <w:tcPr>
            <w:tcW w:w="2210" w:type="dxa"/>
          </w:tcPr>
          <w:p w14:paraId="3282A71C" w14:textId="6658DCBC" w:rsidR="004D7F02" w:rsidRDefault="004D7F02" w:rsidP="00D30CF0">
            <w:pPr>
              <w:spacing w:after="120"/>
              <w:jc w:val="both"/>
              <w:rPr>
                <w:rFonts w:eastAsia="MS Mincho"/>
                <w:lang w:eastAsia="ja-JP"/>
              </w:rPr>
            </w:pPr>
            <w:r>
              <w:rPr>
                <w:rFonts w:eastAsia="MS Mincho"/>
                <w:lang w:eastAsia="ja-JP"/>
              </w:rPr>
              <w:t>No</w:t>
            </w:r>
          </w:p>
        </w:tc>
        <w:tc>
          <w:tcPr>
            <w:tcW w:w="2413" w:type="dxa"/>
          </w:tcPr>
          <w:p w14:paraId="5951AA0C" w14:textId="6A15A88E" w:rsidR="004D7F02" w:rsidRDefault="007D3436" w:rsidP="00D30CF0">
            <w:pPr>
              <w:spacing w:after="120"/>
              <w:jc w:val="both"/>
              <w:rPr>
                <w:rFonts w:eastAsia="MS Mincho"/>
                <w:lang w:val="en-US" w:eastAsia="ja-JP"/>
              </w:rPr>
            </w:pPr>
            <w:r>
              <w:rPr>
                <w:rFonts w:eastAsia="MS Mincho"/>
                <w:lang w:val="en-US" w:eastAsia="ja-JP"/>
              </w:rPr>
              <w:t>Yes, Details FFS</w:t>
            </w:r>
          </w:p>
        </w:tc>
        <w:tc>
          <w:tcPr>
            <w:tcW w:w="2362" w:type="dxa"/>
          </w:tcPr>
          <w:p w14:paraId="2CF57623" w14:textId="6BF11E8B" w:rsidR="004D7F02" w:rsidRDefault="004D7F02" w:rsidP="00E20B20">
            <w:pPr>
              <w:spacing w:after="120"/>
              <w:jc w:val="both"/>
              <w:rPr>
                <w:rFonts w:eastAsia="MS Mincho"/>
                <w:lang w:val="en-US" w:eastAsia="ja-JP"/>
              </w:rPr>
            </w:pPr>
            <w:r>
              <w:rPr>
                <w:rFonts w:eastAsia="MS Mincho"/>
                <w:lang w:val="en-US" w:eastAsia="ja-JP"/>
              </w:rPr>
              <w:t>No</w:t>
            </w:r>
            <w:r w:rsidR="00F54D4C">
              <w:rPr>
                <w:rFonts w:eastAsia="MS Mincho"/>
                <w:lang w:val="en-US" w:eastAsia="ja-JP"/>
              </w:rPr>
              <w:t>, if single BWP on carrier, it is not needed</w:t>
            </w:r>
          </w:p>
        </w:tc>
      </w:tr>
      <w:tr w:rsidR="00451BAB" w14:paraId="373BCD92" w14:textId="77777777" w:rsidTr="007D3436">
        <w:trPr>
          <w:trHeight w:val="130"/>
        </w:trPr>
        <w:tc>
          <w:tcPr>
            <w:tcW w:w="2508" w:type="dxa"/>
            <w:gridSpan w:val="2"/>
          </w:tcPr>
          <w:p w14:paraId="1EC4BA23" w14:textId="2EEDC30A" w:rsidR="00451BAB" w:rsidRDefault="00451BAB" w:rsidP="00451BAB">
            <w:pPr>
              <w:spacing w:after="120"/>
              <w:jc w:val="both"/>
              <w:rPr>
                <w:lang w:eastAsia="zh-CN"/>
              </w:rPr>
            </w:pPr>
            <w:r>
              <w:rPr>
                <w:lang w:eastAsia="zh-CN"/>
              </w:rPr>
              <w:t>CRC/RNTI</w:t>
            </w:r>
          </w:p>
        </w:tc>
        <w:tc>
          <w:tcPr>
            <w:tcW w:w="2210" w:type="dxa"/>
          </w:tcPr>
          <w:p w14:paraId="7C259DBD" w14:textId="6CEBBDC0" w:rsidR="00451BAB" w:rsidRDefault="00451BAB" w:rsidP="00451BAB">
            <w:pPr>
              <w:spacing w:after="120"/>
              <w:jc w:val="both"/>
              <w:rPr>
                <w:rFonts w:eastAsia="MS Mincho"/>
                <w:lang w:eastAsia="ja-JP"/>
              </w:rPr>
            </w:pPr>
            <w:r>
              <w:rPr>
                <w:rFonts w:eastAsia="MS Mincho"/>
                <w:lang w:eastAsia="ja-JP"/>
              </w:rPr>
              <w:t>Yes</w:t>
            </w:r>
          </w:p>
        </w:tc>
        <w:tc>
          <w:tcPr>
            <w:tcW w:w="2413" w:type="dxa"/>
          </w:tcPr>
          <w:p w14:paraId="4A21515F" w14:textId="3D706D14" w:rsidR="00451BAB" w:rsidRDefault="00451BAB" w:rsidP="00451BAB">
            <w:pPr>
              <w:spacing w:after="120"/>
              <w:jc w:val="both"/>
              <w:rPr>
                <w:rFonts w:eastAsia="MS Mincho"/>
                <w:lang w:val="en-US" w:eastAsia="ja-JP"/>
              </w:rPr>
            </w:pPr>
            <w:r>
              <w:rPr>
                <w:rFonts w:eastAsia="MS Mincho"/>
                <w:lang w:val="en-US" w:eastAsia="ja-JP"/>
              </w:rPr>
              <w:t>Yes, 24bits, detail discussed in Coding Agenda</w:t>
            </w:r>
          </w:p>
        </w:tc>
        <w:tc>
          <w:tcPr>
            <w:tcW w:w="2362" w:type="dxa"/>
          </w:tcPr>
          <w:p w14:paraId="7B3B9122" w14:textId="5CD54FD0" w:rsidR="00451BAB" w:rsidRDefault="00451BAB" w:rsidP="00451BAB">
            <w:pPr>
              <w:spacing w:after="120"/>
              <w:jc w:val="both"/>
              <w:rPr>
                <w:rFonts w:eastAsia="MS Mincho"/>
                <w:lang w:val="en-US" w:eastAsia="ja-JP"/>
              </w:rPr>
            </w:pPr>
            <w:r>
              <w:rPr>
                <w:rFonts w:eastAsia="MS Mincho"/>
                <w:lang w:val="en-US" w:eastAsia="ja-JP"/>
              </w:rPr>
              <w:t>Yes</w:t>
            </w:r>
          </w:p>
        </w:tc>
      </w:tr>
    </w:tbl>
    <w:p w14:paraId="3D74CF5F" w14:textId="7ED167A4" w:rsidR="008B6A40" w:rsidRDefault="008B6A40" w:rsidP="003B3C64">
      <w:pPr>
        <w:spacing w:after="120"/>
        <w:jc w:val="both"/>
        <w:rPr>
          <w:rFonts w:eastAsia="MS Mincho"/>
          <w:lang w:val="en-US" w:eastAsia="ja-JP"/>
        </w:rPr>
      </w:pPr>
    </w:p>
    <w:p w14:paraId="542DD7A4" w14:textId="04175337" w:rsidR="00EB772D" w:rsidRDefault="00EB772D" w:rsidP="00EB772D">
      <w:pPr>
        <w:spacing w:after="120"/>
        <w:jc w:val="both"/>
        <w:rPr>
          <w:rFonts w:eastAsia="MS Mincho"/>
          <w:lang w:val="en-US" w:eastAsia="ja-JP"/>
        </w:rPr>
      </w:pPr>
      <w:r>
        <w:rPr>
          <w:rFonts w:eastAsia="MS Mincho"/>
          <w:lang w:val="en-US" w:eastAsia="ja-JP"/>
        </w:rPr>
        <w:t xml:space="preserve">Table 2 summarizes our views on the possible DCI fields in UL grant, including both the existing fields in LTE and the newly discussed fields in NR. </w:t>
      </w:r>
    </w:p>
    <w:p w14:paraId="7DB67F16" w14:textId="2B80F6AE" w:rsidR="00EB772D" w:rsidRDefault="00EB772D" w:rsidP="00EB772D">
      <w:pPr>
        <w:pStyle w:val="Caption"/>
        <w:keepNext/>
        <w:jc w:val="center"/>
      </w:pPr>
      <w:r>
        <w:t xml:space="preserve">Table </w:t>
      </w:r>
      <w:r>
        <w:fldChar w:fldCharType="begin"/>
      </w:r>
      <w:r>
        <w:instrText xml:space="preserve"> SEQ Table \* ARABIC </w:instrText>
      </w:r>
      <w:r>
        <w:fldChar w:fldCharType="separate"/>
      </w:r>
      <w:r w:rsidR="004D2C2C">
        <w:rPr>
          <w:noProof/>
        </w:rPr>
        <w:t>2</w:t>
      </w:r>
      <w:r>
        <w:fldChar w:fldCharType="end"/>
      </w:r>
      <w:r>
        <w:t xml:space="preserve"> Possible DCI fields in UL grant</w:t>
      </w:r>
      <w:r w:rsidR="00635C8F">
        <w:t xml:space="preserve"> at least for slot-based scheduling</w:t>
      </w:r>
    </w:p>
    <w:tbl>
      <w:tblPr>
        <w:tblStyle w:val="TableGrid"/>
        <w:tblW w:w="0" w:type="auto"/>
        <w:tblLook w:val="04A0" w:firstRow="1" w:lastRow="0" w:firstColumn="1" w:lastColumn="0" w:noHBand="0" w:noVBand="1"/>
      </w:tblPr>
      <w:tblGrid>
        <w:gridCol w:w="1254"/>
        <w:gridCol w:w="1254"/>
        <w:gridCol w:w="2210"/>
        <w:gridCol w:w="2413"/>
        <w:gridCol w:w="2498"/>
      </w:tblGrid>
      <w:tr w:rsidR="00EB772D" w14:paraId="7CD5B5E4" w14:textId="77777777" w:rsidTr="007D3436">
        <w:tc>
          <w:tcPr>
            <w:tcW w:w="2508" w:type="dxa"/>
            <w:gridSpan w:val="2"/>
          </w:tcPr>
          <w:p w14:paraId="5D3662AE" w14:textId="77777777" w:rsidR="00EB772D" w:rsidRPr="00ED2C7F" w:rsidRDefault="00EB772D" w:rsidP="00ED2C7F">
            <w:pPr>
              <w:spacing w:after="120"/>
              <w:jc w:val="center"/>
              <w:rPr>
                <w:rFonts w:eastAsia="MS Mincho"/>
                <w:b/>
                <w:lang w:val="en-US" w:eastAsia="ja-JP"/>
              </w:rPr>
            </w:pPr>
            <w:r w:rsidRPr="00ED2C7F">
              <w:rPr>
                <w:rFonts w:eastAsia="MS Mincho"/>
                <w:b/>
                <w:lang w:val="en-US" w:eastAsia="ja-JP"/>
              </w:rPr>
              <w:t>Field</w:t>
            </w:r>
          </w:p>
        </w:tc>
        <w:tc>
          <w:tcPr>
            <w:tcW w:w="2210" w:type="dxa"/>
          </w:tcPr>
          <w:p w14:paraId="0A749870" w14:textId="77777777" w:rsidR="00EB772D" w:rsidRPr="00ED2C7F" w:rsidRDefault="00EB772D" w:rsidP="00ED2C7F">
            <w:pPr>
              <w:spacing w:after="120"/>
              <w:jc w:val="center"/>
              <w:rPr>
                <w:rFonts w:eastAsia="MS Mincho"/>
                <w:b/>
                <w:lang w:val="en-US" w:eastAsia="ja-JP"/>
              </w:rPr>
            </w:pPr>
            <w:r w:rsidRPr="00ED2C7F">
              <w:rPr>
                <w:rFonts w:eastAsia="MS Mincho"/>
                <w:b/>
                <w:lang w:val="en-US" w:eastAsia="ja-JP"/>
              </w:rPr>
              <w:t>Supported in LTE?</w:t>
            </w:r>
          </w:p>
        </w:tc>
        <w:tc>
          <w:tcPr>
            <w:tcW w:w="2413" w:type="dxa"/>
          </w:tcPr>
          <w:p w14:paraId="3608B164" w14:textId="77777777" w:rsidR="00EB772D" w:rsidRPr="00ED2C7F" w:rsidRDefault="00EB772D" w:rsidP="00ED2C7F">
            <w:pPr>
              <w:spacing w:after="120"/>
              <w:jc w:val="center"/>
              <w:rPr>
                <w:rFonts w:eastAsia="MS Mincho"/>
                <w:b/>
                <w:lang w:val="en-US" w:eastAsia="ja-JP"/>
              </w:rPr>
            </w:pPr>
            <w:r w:rsidRPr="00ED2C7F">
              <w:rPr>
                <w:rFonts w:eastAsia="MS Mincho"/>
                <w:b/>
                <w:lang w:val="en-US" w:eastAsia="ja-JP"/>
              </w:rPr>
              <w:t>Supported in NR?</w:t>
            </w:r>
          </w:p>
        </w:tc>
        <w:tc>
          <w:tcPr>
            <w:tcW w:w="2498" w:type="dxa"/>
          </w:tcPr>
          <w:p w14:paraId="068A25B8" w14:textId="77777777" w:rsidR="00EB772D" w:rsidRPr="00ED2C7F" w:rsidRDefault="00EB772D" w:rsidP="00ED2C7F">
            <w:pPr>
              <w:spacing w:after="120"/>
              <w:jc w:val="center"/>
              <w:rPr>
                <w:rFonts w:eastAsia="MS Mincho"/>
                <w:b/>
                <w:lang w:val="en-US" w:eastAsia="ja-JP"/>
              </w:rPr>
            </w:pPr>
            <w:r w:rsidRPr="00ED2C7F">
              <w:rPr>
                <w:rFonts w:eastAsia="MS Mincho"/>
                <w:b/>
                <w:lang w:val="en-US" w:eastAsia="ja-JP"/>
              </w:rPr>
              <w:t>Always present in NR DCI?</w:t>
            </w:r>
          </w:p>
        </w:tc>
      </w:tr>
      <w:tr w:rsidR="00EB772D" w14:paraId="7B58038E" w14:textId="77777777" w:rsidTr="007D3436">
        <w:tc>
          <w:tcPr>
            <w:tcW w:w="2508" w:type="dxa"/>
            <w:gridSpan w:val="2"/>
          </w:tcPr>
          <w:p w14:paraId="2DAFF8EB" w14:textId="33012CF9" w:rsidR="00EB772D" w:rsidRDefault="00EB772D" w:rsidP="007D3436">
            <w:pPr>
              <w:spacing w:after="120"/>
              <w:jc w:val="both"/>
              <w:rPr>
                <w:rFonts w:eastAsia="MS Mincho"/>
                <w:lang w:val="en-US" w:eastAsia="ja-JP"/>
              </w:rPr>
            </w:pPr>
            <w:r>
              <w:rPr>
                <w:rFonts w:eastAsia="MS Mincho"/>
                <w:lang w:val="en-US" w:eastAsia="ja-JP"/>
              </w:rPr>
              <w:t>Carrier Indicator</w:t>
            </w:r>
            <w:r w:rsidR="004D7F02">
              <w:rPr>
                <w:rFonts w:eastAsia="MS Mincho"/>
                <w:lang w:val="en-US" w:eastAsia="ja-JP"/>
              </w:rPr>
              <w:t xml:space="preserve"> Field</w:t>
            </w:r>
            <w:r w:rsidR="00C82514">
              <w:rPr>
                <w:rFonts w:eastAsia="MS Mincho"/>
                <w:lang w:val="en-US" w:eastAsia="ja-JP"/>
              </w:rPr>
              <w:t xml:space="preserve"> (CIF)</w:t>
            </w:r>
          </w:p>
        </w:tc>
        <w:tc>
          <w:tcPr>
            <w:tcW w:w="2210" w:type="dxa"/>
          </w:tcPr>
          <w:p w14:paraId="52ED2A68" w14:textId="77777777" w:rsidR="00EB772D" w:rsidRDefault="00EB772D" w:rsidP="007D3436">
            <w:pPr>
              <w:spacing w:after="120"/>
              <w:jc w:val="both"/>
              <w:rPr>
                <w:rFonts w:eastAsia="MS Mincho"/>
                <w:lang w:val="en-US" w:eastAsia="ja-JP"/>
              </w:rPr>
            </w:pPr>
            <w:r>
              <w:rPr>
                <w:rFonts w:eastAsia="MS Mincho"/>
                <w:lang w:val="en-US" w:eastAsia="ja-JP"/>
              </w:rPr>
              <w:t>Yes</w:t>
            </w:r>
          </w:p>
        </w:tc>
        <w:tc>
          <w:tcPr>
            <w:tcW w:w="2413" w:type="dxa"/>
          </w:tcPr>
          <w:p w14:paraId="6F80CC38" w14:textId="77777777" w:rsidR="00EB772D" w:rsidRDefault="00EB772D" w:rsidP="007D3436">
            <w:pPr>
              <w:spacing w:after="120"/>
              <w:jc w:val="both"/>
              <w:rPr>
                <w:rFonts w:eastAsia="MS Mincho"/>
                <w:lang w:val="en-US" w:eastAsia="ja-JP"/>
              </w:rPr>
            </w:pPr>
            <w:r>
              <w:rPr>
                <w:rFonts w:eastAsia="MS Mincho"/>
                <w:lang w:val="en-US" w:eastAsia="ja-JP"/>
              </w:rPr>
              <w:t>Yes</w:t>
            </w:r>
          </w:p>
        </w:tc>
        <w:tc>
          <w:tcPr>
            <w:tcW w:w="2498" w:type="dxa"/>
          </w:tcPr>
          <w:p w14:paraId="3B276486" w14:textId="77777777" w:rsidR="00EB772D" w:rsidRDefault="00EB772D" w:rsidP="007D3436">
            <w:pPr>
              <w:spacing w:after="120"/>
              <w:jc w:val="both"/>
              <w:rPr>
                <w:rFonts w:eastAsia="MS Mincho"/>
                <w:lang w:val="en-US" w:eastAsia="ja-JP"/>
              </w:rPr>
            </w:pPr>
            <w:r>
              <w:rPr>
                <w:rFonts w:eastAsia="MS Mincho"/>
                <w:lang w:val="en-US" w:eastAsia="ja-JP"/>
              </w:rPr>
              <w:t>No.</w:t>
            </w:r>
          </w:p>
          <w:p w14:paraId="71483CF9" w14:textId="77777777" w:rsidR="00EB772D" w:rsidRDefault="00EB772D" w:rsidP="007D3436">
            <w:pPr>
              <w:spacing w:after="120"/>
              <w:jc w:val="both"/>
              <w:rPr>
                <w:rFonts w:eastAsia="MS Mincho"/>
                <w:lang w:val="en-US" w:eastAsia="ja-JP"/>
              </w:rPr>
            </w:pPr>
            <w:r>
              <w:rPr>
                <w:rFonts w:eastAsia="MS Mincho"/>
                <w:lang w:val="en-US" w:eastAsia="ja-JP"/>
              </w:rPr>
              <w:t>Only present when cross-carrier scheduling in CA is configured</w:t>
            </w:r>
          </w:p>
        </w:tc>
      </w:tr>
      <w:tr w:rsidR="00B625CC" w14:paraId="07A61EB5" w14:textId="77777777" w:rsidTr="007D3436">
        <w:tc>
          <w:tcPr>
            <w:tcW w:w="2508" w:type="dxa"/>
            <w:gridSpan w:val="2"/>
          </w:tcPr>
          <w:p w14:paraId="23EE3B70" w14:textId="24234525" w:rsidR="00B625CC" w:rsidRDefault="00B625CC" w:rsidP="007D3436">
            <w:pPr>
              <w:spacing w:after="120"/>
              <w:jc w:val="both"/>
              <w:rPr>
                <w:rFonts w:eastAsia="MS Mincho"/>
                <w:lang w:val="en-US" w:eastAsia="ja-JP"/>
              </w:rPr>
            </w:pPr>
            <w:r>
              <w:rPr>
                <w:rFonts w:eastAsia="MS Mincho"/>
                <w:lang w:val="en-US" w:eastAsia="ja-JP"/>
              </w:rPr>
              <w:t>Frequency hopping flag</w:t>
            </w:r>
          </w:p>
        </w:tc>
        <w:tc>
          <w:tcPr>
            <w:tcW w:w="2210" w:type="dxa"/>
          </w:tcPr>
          <w:p w14:paraId="056B010C" w14:textId="7E4A058B" w:rsidR="00B625CC" w:rsidRDefault="00B625CC" w:rsidP="007D3436">
            <w:pPr>
              <w:spacing w:after="120"/>
              <w:jc w:val="both"/>
              <w:rPr>
                <w:rFonts w:eastAsia="MS Mincho"/>
                <w:lang w:val="en-US" w:eastAsia="ja-JP"/>
              </w:rPr>
            </w:pPr>
            <w:r>
              <w:rPr>
                <w:rFonts w:eastAsia="MS Mincho"/>
                <w:lang w:val="en-US" w:eastAsia="ja-JP"/>
              </w:rPr>
              <w:t>Yes</w:t>
            </w:r>
          </w:p>
        </w:tc>
        <w:tc>
          <w:tcPr>
            <w:tcW w:w="2413" w:type="dxa"/>
          </w:tcPr>
          <w:p w14:paraId="7513D62A" w14:textId="4BA8C0C9" w:rsidR="00B625CC" w:rsidRDefault="00701BBC" w:rsidP="007D3436">
            <w:pPr>
              <w:spacing w:after="120"/>
              <w:jc w:val="both"/>
              <w:rPr>
                <w:rFonts w:eastAsia="MS Mincho"/>
                <w:lang w:val="en-US" w:eastAsia="ja-JP"/>
              </w:rPr>
            </w:pPr>
            <w:r>
              <w:rPr>
                <w:rFonts w:eastAsia="MS Mincho"/>
                <w:lang w:val="en-US" w:eastAsia="ja-JP"/>
              </w:rPr>
              <w:t>FFS</w:t>
            </w:r>
          </w:p>
        </w:tc>
        <w:tc>
          <w:tcPr>
            <w:tcW w:w="2498" w:type="dxa"/>
          </w:tcPr>
          <w:p w14:paraId="150BFAED" w14:textId="77777777" w:rsidR="00B625CC" w:rsidRDefault="00B625CC" w:rsidP="007D3436">
            <w:pPr>
              <w:spacing w:after="120"/>
              <w:jc w:val="both"/>
              <w:rPr>
                <w:rFonts w:eastAsia="MS Mincho"/>
                <w:lang w:val="en-US" w:eastAsia="ja-JP"/>
              </w:rPr>
            </w:pPr>
          </w:p>
        </w:tc>
      </w:tr>
      <w:tr w:rsidR="00EB772D" w14:paraId="5A99C5E5" w14:textId="77777777" w:rsidTr="007D3436">
        <w:tc>
          <w:tcPr>
            <w:tcW w:w="2508" w:type="dxa"/>
            <w:gridSpan w:val="2"/>
          </w:tcPr>
          <w:p w14:paraId="7A8D5C63" w14:textId="77777777" w:rsidR="00EB772D" w:rsidRDefault="00EB772D" w:rsidP="007D3436">
            <w:pPr>
              <w:spacing w:after="120"/>
              <w:jc w:val="both"/>
              <w:rPr>
                <w:rFonts w:eastAsia="MS Mincho"/>
                <w:lang w:val="en-US" w:eastAsia="ja-JP"/>
              </w:rPr>
            </w:pPr>
            <w:r>
              <w:rPr>
                <w:rFonts w:eastAsia="MS Mincho"/>
                <w:lang w:val="en-US" w:eastAsia="ja-JP"/>
              </w:rPr>
              <w:t>Resource assignment</w:t>
            </w:r>
          </w:p>
        </w:tc>
        <w:tc>
          <w:tcPr>
            <w:tcW w:w="2210" w:type="dxa"/>
          </w:tcPr>
          <w:p w14:paraId="1C1E4145" w14:textId="2BC3E51C" w:rsidR="00EB772D" w:rsidRDefault="00EB772D" w:rsidP="007D3436">
            <w:pPr>
              <w:spacing w:after="120"/>
              <w:jc w:val="both"/>
              <w:rPr>
                <w:rFonts w:eastAsia="MS Mincho"/>
                <w:lang w:val="en-US" w:eastAsia="ja-JP"/>
              </w:rPr>
            </w:pPr>
            <w:r>
              <w:rPr>
                <w:rFonts w:eastAsia="MS Mincho"/>
                <w:lang w:val="en-US" w:eastAsia="ja-JP"/>
              </w:rPr>
              <w:t>Yes</w:t>
            </w:r>
          </w:p>
        </w:tc>
        <w:tc>
          <w:tcPr>
            <w:tcW w:w="2413" w:type="dxa"/>
          </w:tcPr>
          <w:p w14:paraId="4FBABEEB" w14:textId="77777777" w:rsidR="00EB772D" w:rsidRDefault="00EB772D" w:rsidP="007D3436">
            <w:pPr>
              <w:spacing w:after="120"/>
              <w:jc w:val="both"/>
              <w:rPr>
                <w:rFonts w:eastAsia="MS Mincho"/>
                <w:lang w:val="en-US" w:eastAsia="ja-JP"/>
              </w:rPr>
            </w:pPr>
            <w:r>
              <w:rPr>
                <w:rFonts w:eastAsia="MS Mincho"/>
                <w:lang w:val="en-US" w:eastAsia="ja-JP"/>
              </w:rPr>
              <w:t>Yes</w:t>
            </w:r>
          </w:p>
        </w:tc>
        <w:tc>
          <w:tcPr>
            <w:tcW w:w="2498" w:type="dxa"/>
          </w:tcPr>
          <w:p w14:paraId="4A3B28D1" w14:textId="77777777" w:rsidR="00EB772D" w:rsidRDefault="00EB772D" w:rsidP="007D3436">
            <w:pPr>
              <w:spacing w:after="120"/>
              <w:jc w:val="both"/>
              <w:rPr>
                <w:rFonts w:eastAsia="MS Mincho"/>
                <w:lang w:val="en-US" w:eastAsia="ja-JP"/>
              </w:rPr>
            </w:pPr>
            <w:r>
              <w:rPr>
                <w:rFonts w:eastAsia="MS Mincho"/>
                <w:lang w:val="en-US" w:eastAsia="ja-JP"/>
              </w:rPr>
              <w:t>Yes</w:t>
            </w:r>
          </w:p>
        </w:tc>
      </w:tr>
      <w:tr w:rsidR="00EB772D" w14:paraId="018E90D2" w14:textId="77777777" w:rsidTr="007D3436">
        <w:tc>
          <w:tcPr>
            <w:tcW w:w="2508" w:type="dxa"/>
            <w:gridSpan w:val="2"/>
          </w:tcPr>
          <w:p w14:paraId="5849D894" w14:textId="5593C965" w:rsidR="00EB772D" w:rsidRDefault="00EB772D" w:rsidP="007D3436">
            <w:pPr>
              <w:spacing w:after="120"/>
              <w:jc w:val="both"/>
              <w:rPr>
                <w:rFonts w:eastAsia="MS Mincho"/>
                <w:lang w:val="en-US" w:eastAsia="ja-JP"/>
              </w:rPr>
            </w:pPr>
            <w:r>
              <w:t>TPC command for scheduled PUSCH</w:t>
            </w:r>
          </w:p>
        </w:tc>
        <w:tc>
          <w:tcPr>
            <w:tcW w:w="2210" w:type="dxa"/>
          </w:tcPr>
          <w:p w14:paraId="24067F4F" w14:textId="77777777" w:rsidR="00EB772D" w:rsidRDefault="00EB772D" w:rsidP="007D3436">
            <w:pPr>
              <w:spacing w:after="120"/>
              <w:jc w:val="both"/>
              <w:rPr>
                <w:rFonts w:eastAsia="MS Mincho"/>
                <w:lang w:val="en-US" w:eastAsia="ja-JP"/>
              </w:rPr>
            </w:pPr>
            <w:r>
              <w:rPr>
                <w:rFonts w:eastAsia="MS Mincho"/>
                <w:lang w:val="en-US" w:eastAsia="ja-JP"/>
              </w:rPr>
              <w:t>Yes</w:t>
            </w:r>
          </w:p>
        </w:tc>
        <w:tc>
          <w:tcPr>
            <w:tcW w:w="2413" w:type="dxa"/>
          </w:tcPr>
          <w:p w14:paraId="284EAF80" w14:textId="77777777" w:rsidR="00EB772D" w:rsidRDefault="00EB772D" w:rsidP="007D3436">
            <w:pPr>
              <w:spacing w:after="120"/>
              <w:jc w:val="both"/>
              <w:rPr>
                <w:rFonts w:eastAsia="MS Mincho"/>
                <w:lang w:val="en-US" w:eastAsia="ja-JP"/>
              </w:rPr>
            </w:pPr>
            <w:r>
              <w:rPr>
                <w:rFonts w:eastAsia="MS Mincho"/>
                <w:lang w:val="en-US" w:eastAsia="ja-JP"/>
              </w:rPr>
              <w:t>Yes</w:t>
            </w:r>
          </w:p>
        </w:tc>
        <w:tc>
          <w:tcPr>
            <w:tcW w:w="2498" w:type="dxa"/>
          </w:tcPr>
          <w:p w14:paraId="6DAF8502" w14:textId="77777777" w:rsidR="00EB772D" w:rsidRDefault="00EB772D" w:rsidP="007D3436">
            <w:pPr>
              <w:spacing w:after="120"/>
              <w:jc w:val="both"/>
              <w:rPr>
                <w:rFonts w:eastAsia="MS Mincho"/>
                <w:lang w:val="en-US" w:eastAsia="ja-JP"/>
              </w:rPr>
            </w:pPr>
            <w:r>
              <w:rPr>
                <w:rFonts w:eastAsia="MS Mincho"/>
                <w:lang w:val="en-US" w:eastAsia="ja-JP"/>
              </w:rPr>
              <w:t>Yes</w:t>
            </w:r>
          </w:p>
        </w:tc>
      </w:tr>
      <w:tr w:rsidR="00EB772D" w14:paraId="5F8184B7" w14:textId="77777777" w:rsidTr="007D3436">
        <w:tc>
          <w:tcPr>
            <w:tcW w:w="2508" w:type="dxa"/>
            <w:gridSpan w:val="2"/>
          </w:tcPr>
          <w:p w14:paraId="11596E7D" w14:textId="5CB7293C" w:rsidR="00EB772D" w:rsidRDefault="00EB772D" w:rsidP="007D3436">
            <w:pPr>
              <w:spacing w:after="120"/>
              <w:jc w:val="both"/>
              <w:rPr>
                <w:rFonts w:eastAsia="MS Mincho"/>
                <w:lang w:val="en-US" w:eastAsia="ja-JP"/>
              </w:rPr>
            </w:pPr>
            <w:r>
              <w:t>Cyclic shift for DM RS and OCC index</w:t>
            </w:r>
            <w:r>
              <w:rPr>
                <w:lang w:eastAsia="zh-CN"/>
              </w:rPr>
              <w:t xml:space="preserve"> and IFDMA </w:t>
            </w:r>
            <w:r>
              <w:rPr>
                <w:lang w:val="en-US" w:eastAsia="zh-CN"/>
              </w:rPr>
              <w:t>configuration</w:t>
            </w:r>
          </w:p>
        </w:tc>
        <w:tc>
          <w:tcPr>
            <w:tcW w:w="2210" w:type="dxa"/>
          </w:tcPr>
          <w:p w14:paraId="2EF05C45" w14:textId="7242F8D4" w:rsidR="00EB772D" w:rsidRDefault="00EB772D" w:rsidP="007D3436">
            <w:pPr>
              <w:spacing w:after="120"/>
              <w:jc w:val="both"/>
              <w:rPr>
                <w:rFonts w:eastAsia="MS Mincho"/>
                <w:lang w:val="en-US" w:eastAsia="ja-JP"/>
              </w:rPr>
            </w:pPr>
            <w:r>
              <w:rPr>
                <w:rFonts w:eastAsia="MS Mincho"/>
                <w:lang w:val="en-US" w:eastAsia="ja-JP"/>
              </w:rPr>
              <w:t>Yes</w:t>
            </w:r>
          </w:p>
        </w:tc>
        <w:tc>
          <w:tcPr>
            <w:tcW w:w="2413" w:type="dxa"/>
          </w:tcPr>
          <w:p w14:paraId="56109902" w14:textId="02BC9C67" w:rsidR="00EB772D" w:rsidRDefault="004222E2" w:rsidP="007D3436">
            <w:pPr>
              <w:spacing w:after="120"/>
              <w:jc w:val="both"/>
              <w:rPr>
                <w:rFonts w:eastAsia="MS Mincho"/>
                <w:lang w:val="en-US" w:eastAsia="ja-JP"/>
              </w:rPr>
            </w:pPr>
            <w:r>
              <w:rPr>
                <w:rFonts w:eastAsia="MS Mincho"/>
                <w:lang w:val="en-US" w:eastAsia="ja-JP"/>
              </w:rPr>
              <w:t>Yes</w:t>
            </w:r>
          </w:p>
        </w:tc>
        <w:tc>
          <w:tcPr>
            <w:tcW w:w="2498" w:type="dxa"/>
          </w:tcPr>
          <w:p w14:paraId="55CAC8AD" w14:textId="65A8B497" w:rsidR="00EB772D" w:rsidRDefault="004222E2" w:rsidP="007D3436">
            <w:pPr>
              <w:spacing w:after="120"/>
              <w:jc w:val="both"/>
              <w:rPr>
                <w:rFonts w:eastAsia="MS Mincho"/>
                <w:lang w:val="en-US" w:eastAsia="ja-JP"/>
              </w:rPr>
            </w:pPr>
            <w:r>
              <w:rPr>
                <w:rFonts w:eastAsia="MS Mincho"/>
                <w:lang w:val="en-US" w:eastAsia="ja-JP"/>
              </w:rPr>
              <w:t>Yes</w:t>
            </w:r>
          </w:p>
        </w:tc>
      </w:tr>
      <w:tr w:rsidR="00EB772D" w14:paraId="3A563EBA" w14:textId="77777777" w:rsidTr="007D3436">
        <w:tc>
          <w:tcPr>
            <w:tcW w:w="2508" w:type="dxa"/>
            <w:gridSpan w:val="2"/>
          </w:tcPr>
          <w:p w14:paraId="55567BC4" w14:textId="476728A2" w:rsidR="00EB772D" w:rsidRDefault="00EB772D" w:rsidP="007D3436">
            <w:pPr>
              <w:spacing w:after="120"/>
              <w:jc w:val="both"/>
              <w:rPr>
                <w:rFonts w:eastAsia="MS Mincho"/>
                <w:lang w:val="en-US" w:eastAsia="ja-JP"/>
              </w:rPr>
            </w:pPr>
            <w:r w:rsidRPr="00ED2C7F">
              <w:rPr>
                <w:rFonts w:eastAsia="MS Mincho"/>
                <w:lang w:val="en-US" w:eastAsia="ja-JP"/>
              </w:rPr>
              <w:t>Downlink assignment index</w:t>
            </w:r>
          </w:p>
        </w:tc>
        <w:tc>
          <w:tcPr>
            <w:tcW w:w="2210" w:type="dxa"/>
          </w:tcPr>
          <w:p w14:paraId="71D6DFE0" w14:textId="77777777" w:rsidR="00EB772D" w:rsidRDefault="00EB772D" w:rsidP="007D3436">
            <w:pPr>
              <w:spacing w:after="120"/>
              <w:jc w:val="both"/>
              <w:rPr>
                <w:rFonts w:eastAsia="MS Mincho"/>
                <w:lang w:val="en-US" w:eastAsia="ja-JP"/>
              </w:rPr>
            </w:pPr>
            <w:r>
              <w:rPr>
                <w:rFonts w:eastAsia="MS Mincho"/>
                <w:lang w:val="en-US" w:eastAsia="ja-JP"/>
              </w:rPr>
              <w:t>Yes</w:t>
            </w:r>
          </w:p>
        </w:tc>
        <w:tc>
          <w:tcPr>
            <w:tcW w:w="2413" w:type="dxa"/>
          </w:tcPr>
          <w:p w14:paraId="5B57793A" w14:textId="6F9F0A98" w:rsidR="00EB772D" w:rsidRDefault="00DD0864" w:rsidP="007D3436">
            <w:pPr>
              <w:spacing w:after="120"/>
              <w:jc w:val="both"/>
              <w:rPr>
                <w:rFonts w:eastAsia="MS Mincho"/>
                <w:lang w:val="en-US" w:eastAsia="ja-JP"/>
              </w:rPr>
            </w:pPr>
            <w:r>
              <w:rPr>
                <w:rFonts w:eastAsia="MS Mincho"/>
                <w:lang w:val="en-US" w:eastAsia="ja-JP"/>
              </w:rPr>
              <w:t>FFS</w:t>
            </w:r>
          </w:p>
        </w:tc>
        <w:tc>
          <w:tcPr>
            <w:tcW w:w="2498" w:type="dxa"/>
          </w:tcPr>
          <w:p w14:paraId="45D292CB" w14:textId="572DEAF6" w:rsidR="00EB772D" w:rsidRDefault="00ED2C7F" w:rsidP="007D3436">
            <w:pPr>
              <w:spacing w:after="120"/>
              <w:jc w:val="both"/>
              <w:rPr>
                <w:rFonts w:eastAsia="MS Mincho"/>
                <w:lang w:val="en-US" w:eastAsia="ja-JP"/>
              </w:rPr>
            </w:pPr>
            <w:r>
              <w:rPr>
                <w:rFonts w:eastAsia="MS Mincho"/>
                <w:lang w:val="en-US" w:eastAsia="ja-JP"/>
              </w:rPr>
              <w:t>Ne</w:t>
            </w:r>
            <w:r w:rsidR="00232C06">
              <w:rPr>
                <w:rFonts w:eastAsia="MS Mincho"/>
                <w:lang w:val="en-US" w:eastAsia="ja-JP"/>
              </w:rPr>
              <w:t>e</w:t>
            </w:r>
            <w:r>
              <w:rPr>
                <w:rFonts w:eastAsia="MS Mincho"/>
                <w:lang w:val="en-US" w:eastAsia="ja-JP"/>
              </w:rPr>
              <w:t>ded when HARQ-ACK transmitted on PUSCH</w:t>
            </w:r>
            <w:r w:rsidR="00EB772D">
              <w:rPr>
                <w:rFonts w:eastAsia="MS Mincho"/>
                <w:lang w:val="en-US" w:eastAsia="ja-JP"/>
              </w:rPr>
              <w:t xml:space="preserve">. The exact design </w:t>
            </w:r>
            <w:r w:rsidR="00B625CC">
              <w:rPr>
                <w:rFonts w:eastAsia="MS Mincho"/>
                <w:lang w:val="en-US" w:eastAsia="ja-JP"/>
              </w:rPr>
              <w:t>FFS</w:t>
            </w:r>
            <w:r w:rsidR="00EB772D">
              <w:rPr>
                <w:rFonts w:eastAsia="MS Mincho"/>
                <w:lang w:val="en-US" w:eastAsia="ja-JP"/>
              </w:rPr>
              <w:t>.</w:t>
            </w:r>
          </w:p>
        </w:tc>
      </w:tr>
      <w:tr w:rsidR="00EB772D" w14:paraId="79315E9A" w14:textId="77777777" w:rsidTr="007D3436">
        <w:tc>
          <w:tcPr>
            <w:tcW w:w="2508" w:type="dxa"/>
            <w:gridSpan w:val="2"/>
          </w:tcPr>
          <w:p w14:paraId="4BD3769D" w14:textId="25B0848D" w:rsidR="00EB772D" w:rsidRDefault="00EB772D" w:rsidP="007D3436">
            <w:pPr>
              <w:spacing w:after="120"/>
              <w:jc w:val="both"/>
              <w:rPr>
                <w:rFonts w:eastAsia="MS Mincho"/>
                <w:lang w:val="en-US" w:eastAsia="ja-JP"/>
              </w:rPr>
            </w:pPr>
            <w:r>
              <w:rPr>
                <w:rFonts w:eastAsia="MS Mincho"/>
                <w:lang w:val="en-US" w:eastAsia="ja-JP"/>
              </w:rPr>
              <w:t>CSI request</w:t>
            </w:r>
          </w:p>
        </w:tc>
        <w:tc>
          <w:tcPr>
            <w:tcW w:w="2210" w:type="dxa"/>
          </w:tcPr>
          <w:p w14:paraId="0A7A4FBD" w14:textId="15EDFCD4" w:rsidR="00EB772D" w:rsidRDefault="00EB772D" w:rsidP="007D3436">
            <w:pPr>
              <w:spacing w:after="120"/>
              <w:jc w:val="both"/>
              <w:rPr>
                <w:rFonts w:eastAsia="MS Mincho"/>
                <w:lang w:val="en-US" w:eastAsia="ja-JP"/>
              </w:rPr>
            </w:pPr>
            <w:r>
              <w:rPr>
                <w:rFonts w:eastAsia="MS Mincho"/>
                <w:lang w:val="en-US" w:eastAsia="ja-JP"/>
              </w:rPr>
              <w:t>Yes</w:t>
            </w:r>
          </w:p>
        </w:tc>
        <w:tc>
          <w:tcPr>
            <w:tcW w:w="2413" w:type="dxa"/>
          </w:tcPr>
          <w:p w14:paraId="1151BA57" w14:textId="15B29404" w:rsidR="00EB772D" w:rsidRDefault="00EB772D" w:rsidP="007D3436">
            <w:pPr>
              <w:spacing w:after="120"/>
              <w:jc w:val="both"/>
              <w:rPr>
                <w:rFonts w:eastAsia="MS Mincho"/>
                <w:lang w:val="en-US" w:eastAsia="ja-JP"/>
              </w:rPr>
            </w:pPr>
            <w:r>
              <w:rPr>
                <w:rFonts w:eastAsia="MS Mincho"/>
                <w:lang w:val="en-US" w:eastAsia="ja-JP"/>
              </w:rPr>
              <w:t>Yes</w:t>
            </w:r>
          </w:p>
        </w:tc>
        <w:tc>
          <w:tcPr>
            <w:tcW w:w="2498" w:type="dxa"/>
          </w:tcPr>
          <w:p w14:paraId="07664352" w14:textId="3E6D3767" w:rsidR="00EB772D" w:rsidRDefault="00B625CC" w:rsidP="007D3436">
            <w:pPr>
              <w:spacing w:after="120"/>
              <w:jc w:val="both"/>
              <w:rPr>
                <w:rFonts w:eastAsia="MS Mincho"/>
                <w:lang w:val="en-US" w:eastAsia="ja-JP"/>
              </w:rPr>
            </w:pPr>
            <w:r>
              <w:rPr>
                <w:rFonts w:eastAsia="MS Mincho"/>
                <w:lang w:val="en-US" w:eastAsia="ja-JP"/>
              </w:rPr>
              <w:t>Yes</w:t>
            </w:r>
          </w:p>
        </w:tc>
      </w:tr>
      <w:tr w:rsidR="00B625CC" w14:paraId="40494CD9" w14:textId="77777777" w:rsidTr="007D3436">
        <w:tc>
          <w:tcPr>
            <w:tcW w:w="2508" w:type="dxa"/>
            <w:gridSpan w:val="2"/>
          </w:tcPr>
          <w:p w14:paraId="7FF7F8C8" w14:textId="0B585F4A" w:rsidR="00B625CC" w:rsidRDefault="00B625CC" w:rsidP="007D3436">
            <w:pPr>
              <w:spacing w:after="120"/>
              <w:jc w:val="both"/>
              <w:rPr>
                <w:rFonts w:eastAsia="MS Mincho"/>
                <w:lang w:val="en-US" w:eastAsia="ja-JP"/>
              </w:rPr>
            </w:pPr>
            <w:r>
              <w:rPr>
                <w:rFonts w:eastAsia="MS Mincho"/>
                <w:lang w:val="en-US" w:eastAsia="ja-JP"/>
              </w:rPr>
              <w:t>SRS request</w:t>
            </w:r>
          </w:p>
        </w:tc>
        <w:tc>
          <w:tcPr>
            <w:tcW w:w="2210" w:type="dxa"/>
          </w:tcPr>
          <w:p w14:paraId="671017E6" w14:textId="54ED0409" w:rsidR="00B625CC" w:rsidRDefault="00B625CC" w:rsidP="007D3436">
            <w:pPr>
              <w:spacing w:after="120"/>
              <w:jc w:val="both"/>
              <w:rPr>
                <w:rFonts w:eastAsia="MS Mincho"/>
                <w:lang w:val="en-US" w:eastAsia="ja-JP"/>
              </w:rPr>
            </w:pPr>
            <w:r>
              <w:rPr>
                <w:rFonts w:eastAsia="MS Mincho"/>
                <w:lang w:val="en-US" w:eastAsia="ja-JP"/>
              </w:rPr>
              <w:t>Yes</w:t>
            </w:r>
          </w:p>
        </w:tc>
        <w:tc>
          <w:tcPr>
            <w:tcW w:w="2413" w:type="dxa"/>
          </w:tcPr>
          <w:p w14:paraId="6F71CD82" w14:textId="280F8E6D" w:rsidR="00B625CC" w:rsidRDefault="00B625CC" w:rsidP="007D3436">
            <w:pPr>
              <w:spacing w:after="120"/>
              <w:jc w:val="both"/>
              <w:rPr>
                <w:rFonts w:eastAsia="MS Mincho"/>
                <w:lang w:val="en-US" w:eastAsia="ja-JP"/>
              </w:rPr>
            </w:pPr>
            <w:r>
              <w:rPr>
                <w:rFonts w:eastAsia="MS Mincho"/>
                <w:lang w:val="en-US" w:eastAsia="ja-JP"/>
              </w:rPr>
              <w:t>Yes</w:t>
            </w:r>
          </w:p>
        </w:tc>
        <w:tc>
          <w:tcPr>
            <w:tcW w:w="2498" w:type="dxa"/>
          </w:tcPr>
          <w:p w14:paraId="7BE5F733" w14:textId="5DA0FFA3" w:rsidR="00B625CC" w:rsidRDefault="00B625CC" w:rsidP="007D3436">
            <w:pPr>
              <w:spacing w:after="120"/>
              <w:jc w:val="both"/>
              <w:rPr>
                <w:rFonts w:eastAsia="MS Mincho"/>
                <w:lang w:val="en-US" w:eastAsia="ja-JP"/>
              </w:rPr>
            </w:pPr>
            <w:r>
              <w:rPr>
                <w:rFonts w:eastAsia="MS Mincho"/>
                <w:lang w:val="en-US" w:eastAsia="ja-JP"/>
              </w:rPr>
              <w:t>Yes</w:t>
            </w:r>
          </w:p>
        </w:tc>
      </w:tr>
      <w:tr w:rsidR="00EB772D" w14:paraId="4DC8FCEC" w14:textId="77777777" w:rsidTr="007D3436">
        <w:tc>
          <w:tcPr>
            <w:tcW w:w="2508" w:type="dxa"/>
            <w:gridSpan w:val="2"/>
          </w:tcPr>
          <w:p w14:paraId="19B13C44" w14:textId="77777777" w:rsidR="00EB772D" w:rsidRDefault="00EB772D" w:rsidP="007D3436">
            <w:pPr>
              <w:spacing w:after="120"/>
              <w:jc w:val="both"/>
              <w:rPr>
                <w:rFonts w:eastAsia="MS Mincho"/>
                <w:lang w:val="en-US" w:eastAsia="ja-JP"/>
              </w:rPr>
            </w:pPr>
            <w:r w:rsidRPr="00ED2C7F">
              <w:rPr>
                <w:rFonts w:eastAsia="MS Mincho"/>
                <w:lang w:val="en-US" w:eastAsia="ja-JP"/>
              </w:rPr>
              <w:t>HARQ process number</w:t>
            </w:r>
          </w:p>
        </w:tc>
        <w:tc>
          <w:tcPr>
            <w:tcW w:w="2210" w:type="dxa"/>
          </w:tcPr>
          <w:p w14:paraId="3F61B640" w14:textId="5EC0EE73" w:rsidR="00B625CC" w:rsidRDefault="00EB772D" w:rsidP="000E34FD">
            <w:pPr>
              <w:spacing w:after="120"/>
              <w:jc w:val="both"/>
              <w:rPr>
                <w:rFonts w:eastAsia="MS Mincho"/>
                <w:lang w:val="en-US" w:eastAsia="ja-JP"/>
              </w:rPr>
            </w:pPr>
            <w:r>
              <w:rPr>
                <w:rFonts w:eastAsia="MS Mincho"/>
                <w:lang w:val="en-US" w:eastAsia="ja-JP"/>
              </w:rPr>
              <w:t>Yes</w:t>
            </w:r>
            <w:r w:rsidR="00ED2C7F">
              <w:rPr>
                <w:rFonts w:eastAsia="MS Mincho"/>
                <w:lang w:val="en-US" w:eastAsia="ja-JP"/>
              </w:rPr>
              <w:t>,</w:t>
            </w:r>
            <w:r w:rsidR="000E34FD">
              <w:rPr>
                <w:rFonts w:eastAsia="MS Mincho"/>
                <w:lang w:val="en-US" w:eastAsia="ja-JP"/>
              </w:rPr>
              <w:t xml:space="preserve"> but only for </w:t>
            </w:r>
            <w:r w:rsidR="00B625CC">
              <w:rPr>
                <w:rFonts w:eastAsia="MS Mincho"/>
                <w:lang w:val="en-US" w:eastAsia="ja-JP"/>
              </w:rPr>
              <w:t xml:space="preserve">certain cases such as </w:t>
            </w:r>
            <w:r w:rsidR="00ED2C7F">
              <w:rPr>
                <w:rFonts w:eastAsia="MS Mincho"/>
                <w:lang w:val="en-US" w:eastAsia="ja-JP"/>
              </w:rPr>
              <w:t>e</w:t>
            </w:r>
            <w:r w:rsidR="00B625CC">
              <w:rPr>
                <w:rFonts w:eastAsia="MS Mincho"/>
                <w:lang w:val="en-US" w:eastAsia="ja-JP"/>
              </w:rPr>
              <w:t>LAA</w:t>
            </w:r>
            <w:r w:rsidR="00ED2C7F">
              <w:rPr>
                <w:rFonts w:eastAsia="MS Mincho"/>
                <w:lang w:val="en-US" w:eastAsia="ja-JP"/>
              </w:rPr>
              <w:t xml:space="preserve"> and sTTI</w:t>
            </w:r>
            <w:r w:rsidR="00B625CC">
              <w:rPr>
                <w:rFonts w:eastAsia="MS Mincho"/>
                <w:lang w:val="en-US" w:eastAsia="ja-JP"/>
              </w:rPr>
              <w:t>.</w:t>
            </w:r>
          </w:p>
        </w:tc>
        <w:tc>
          <w:tcPr>
            <w:tcW w:w="2413" w:type="dxa"/>
          </w:tcPr>
          <w:p w14:paraId="22997BE9" w14:textId="77777777" w:rsidR="00EB772D" w:rsidRDefault="00EB772D" w:rsidP="007D3436">
            <w:pPr>
              <w:spacing w:after="120"/>
              <w:jc w:val="both"/>
              <w:rPr>
                <w:rFonts w:eastAsia="MS Mincho"/>
                <w:lang w:val="en-US" w:eastAsia="ja-JP"/>
              </w:rPr>
            </w:pPr>
            <w:r>
              <w:rPr>
                <w:rFonts w:eastAsia="MS Mincho"/>
                <w:lang w:val="en-US" w:eastAsia="ja-JP"/>
              </w:rPr>
              <w:t>Yes. The max # of HARQ processes can be e.g. 16 with a 4-bit indicator.</w:t>
            </w:r>
          </w:p>
        </w:tc>
        <w:tc>
          <w:tcPr>
            <w:tcW w:w="2498" w:type="dxa"/>
          </w:tcPr>
          <w:p w14:paraId="75335822" w14:textId="77777777" w:rsidR="00EB772D" w:rsidRDefault="00EB772D" w:rsidP="007D3436">
            <w:pPr>
              <w:spacing w:after="120"/>
              <w:jc w:val="both"/>
              <w:rPr>
                <w:rFonts w:eastAsia="MS Mincho"/>
                <w:lang w:val="en-US" w:eastAsia="ja-JP"/>
              </w:rPr>
            </w:pPr>
            <w:r>
              <w:rPr>
                <w:rFonts w:eastAsia="MS Mincho"/>
                <w:lang w:val="en-US" w:eastAsia="ja-JP"/>
              </w:rPr>
              <w:t>Yes</w:t>
            </w:r>
          </w:p>
        </w:tc>
      </w:tr>
      <w:tr w:rsidR="00EB772D" w14:paraId="59F7AD3B" w14:textId="77777777" w:rsidTr="007D3436">
        <w:trPr>
          <w:trHeight w:val="130"/>
        </w:trPr>
        <w:tc>
          <w:tcPr>
            <w:tcW w:w="1254" w:type="dxa"/>
            <w:vMerge w:val="restart"/>
          </w:tcPr>
          <w:p w14:paraId="6E1054C9" w14:textId="03357C62" w:rsidR="00EB772D" w:rsidRDefault="00EB772D" w:rsidP="007D3436">
            <w:pPr>
              <w:spacing w:after="120"/>
              <w:jc w:val="both"/>
            </w:pPr>
            <w:r>
              <w:t>Per transport block</w:t>
            </w:r>
            <w:r w:rsidR="00F54D4C">
              <w:t>/CW</w:t>
            </w:r>
          </w:p>
        </w:tc>
        <w:tc>
          <w:tcPr>
            <w:tcW w:w="1254" w:type="dxa"/>
          </w:tcPr>
          <w:p w14:paraId="0391972A" w14:textId="77777777" w:rsidR="00EB772D" w:rsidRDefault="00EB772D" w:rsidP="007D3436">
            <w:pPr>
              <w:spacing w:after="120"/>
              <w:jc w:val="both"/>
            </w:pPr>
            <w:r>
              <w:t>MCS</w:t>
            </w:r>
          </w:p>
        </w:tc>
        <w:tc>
          <w:tcPr>
            <w:tcW w:w="2210" w:type="dxa"/>
            <w:vMerge w:val="restart"/>
          </w:tcPr>
          <w:p w14:paraId="3C782BFA" w14:textId="77777777" w:rsidR="00EB772D" w:rsidRDefault="00EB772D" w:rsidP="007D3436">
            <w:pPr>
              <w:spacing w:after="120"/>
              <w:jc w:val="both"/>
              <w:rPr>
                <w:rFonts w:eastAsia="MS Mincho"/>
                <w:lang w:val="en-US" w:eastAsia="ja-JP"/>
              </w:rPr>
            </w:pPr>
            <w:r>
              <w:rPr>
                <w:rFonts w:eastAsia="MS Mincho"/>
                <w:lang w:val="en-US" w:eastAsia="ja-JP"/>
              </w:rPr>
              <w:t>Yes</w:t>
            </w:r>
            <w:r w:rsidR="00B625CC">
              <w:rPr>
                <w:rFonts w:eastAsia="MS Mincho"/>
                <w:lang w:val="en-US" w:eastAsia="ja-JP"/>
              </w:rPr>
              <w:t>.</w:t>
            </w:r>
          </w:p>
          <w:p w14:paraId="0360C85B" w14:textId="06794480" w:rsidR="00B625CC" w:rsidRDefault="00B625CC" w:rsidP="007D3436">
            <w:pPr>
              <w:spacing w:after="120"/>
              <w:jc w:val="both"/>
              <w:rPr>
                <w:rFonts w:eastAsia="MS Mincho"/>
                <w:lang w:val="en-US" w:eastAsia="ja-JP"/>
              </w:rPr>
            </w:pPr>
            <w:r>
              <w:rPr>
                <w:rFonts w:eastAsia="MS Mincho"/>
                <w:lang w:val="en-US" w:eastAsia="ja-JP"/>
              </w:rPr>
              <w:lastRenderedPageBreak/>
              <w:t>RV is supported in certain cases such as LAA.</w:t>
            </w:r>
          </w:p>
        </w:tc>
        <w:tc>
          <w:tcPr>
            <w:tcW w:w="2413" w:type="dxa"/>
            <w:vMerge w:val="restart"/>
          </w:tcPr>
          <w:p w14:paraId="5DA72E65" w14:textId="77777777" w:rsidR="00EB772D" w:rsidRDefault="00EB772D" w:rsidP="007D3436">
            <w:pPr>
              <w:spacing w:after="120"/>
              <w:jc w:val="both"/>
              <w:rPr>
                <w:rFonts w:eastAsia="MS Mincho"/>
                <w:lang w:val="en-US" w:eastAsia="ja-JP"/>
              </w:rPr>
            </w:pPr>
            <w:r>
              <w:rPr>
                <w:rFonts w:eastAsia="MS Mincho"/>
                <w:lang w:val="en-US" w:eastAsia="ja-JP"/>
              </w:rPr>
              <w:lastRenderedPageBreak/>
              <w:t>Yes</w:t>
            </w:r>
            <w:r w:rsidR="00687488">
              <w:rPr>
                <w:rFonts w:eastAsia="MS Mincho"/>
                <w:lang w:val="en-US" w:eastAsia="ja-JP"/>
              </w:rPr>
              <w:t>.</w:t>
            </w:r>
          </w:p>
          <w:p w14:paraId="32F2F0F9" w14:textId="475D5300" w:rsidR="00687488" w:rsidRDefault="00687488" w:rsidP="007D3436">
            <w:pPr>
              <w:spacing w:after="120"/>
              <w:jc w:val="both"/>
              <w:rPr>
                <w:rFonts w:eastAsia="MS Mincho"/>
                <w:lang w:val="en-US" w:eastAsia="ja-JP"/>
              </w:rPr>
            </w:pPr>
            <w:r>
              <w:rPr>
                <w:rFonts w:eastAsia="MS Mincho"/>
                <w:lang w:val="en-US" w:eastAsia="ja-JP"/>
              </w:rPr>
              <w:lastRenderedPageBreak/>
              <w:t>The DCI also needs to support multi-slot scheduling.</w:t>
            </w:r>
          </w:p>
        </w:tc>
        <w:tc>
          <w:tcPr>
            <w:tcW w:w="2498" w:type="dxa"/>
            <w:vMerge w:val="restart"/>
          </w:tcPr>
          <w:p w14:paraId="2D1356DA" w14:textId="77777777" w:rsidR="00EB772D" w:rsidRDefault="00EB772D" w:rsidP="007D3436">
            <w:pPr>
              <w:spacing w:after="120"/>
              <w:jc w:val="both"/>
              <w:rPr>
                <w:rFonts w:eastAsia="MS Mincho"/>
                <w:lang w:val="en-US" w:eastAsia="ja-JP"/>
              </w:rPr>
            </w:pPr>
            <w:r>
              <w:rPr>
                <w:rFonts w:eastAsia="MS Mincho"/>
                <w:lang w:val="en-US" w:eastAsia="ja-JP"/>
              </w:rPr>
              <w:lastRenderedPageBreak/>
              <w:t>Yes</w:t>
            </w:r>
          </w:p>
        </w:tc>
      </w:tr>
      <w:tr w:rsidR="00EB772D" w14:paraId="5A92F740" w14:textId="77777777" w:rsidTr="007D3436">
        <w:trPr>
          <w:trHeight w:val="130"/>
        </w:trPr>
        <w:tc>
          <w:tcPr>
            <w:tcW w:w="1254" w:type="dxa"/>
            <w:vMerge/>
          </w:tcPr>
          <w:p w14:paraId="0DBD8794" w14:textId="77777777" w:rsidR="00EB772D" w:rsidRDefault="00EB772D" w:rsidP="007D3436">
            <w:pPr>
              <w:spacing w:after="120"/>
              <w:jc w:val="both"/>
            </w:pPr>
          </w:p>
        </w:tc>
        <w:tc>
          <w:tcPr>
            <w:tcW w:w="1254" w:type="dxa"/>
          </w:tcPr>
          <w:p w14:paraId="3B06F5C2" w14:textId="77777777" w:rsidR="00EB772D" w:rsidRDefault="00EB772D" w:rsidP="007D3436">
            <w:pPr>
              <w:spacing w:after="120"/>
              <w:jc w:val="both"/>
            </w:pPr>
            <w:r>
              <w:t>NDI</w:t>
            </w:r>
          </w:p>
        </w:tc>
        <w:tc>
          <w:tcPr>
            <w:tcW w:w="2210" w:type="dxa"/>
            <w:vMerge/>
          </w:tcPr>
          <w:p w14:paraId="150EE7C6" w14:textId="77777777" w:rsidR="00EB772D" w:rsidRDefault="00EB772D" w:rsidP="007D3436">
            <w:pPr>
              <w:spacing w:after="120"/>
              <w:jc w:val="both"/>
              <w:rPr>
                <w:rFonts w:eastAsia="MS Mincho"/>
                <w:lang w:val="en-US" w:eastAsia="ja-JP"/>
              </w:rPr>
            </w:pPr>
          </w:p>
        </w:tc>
        <w:tc>
          <w:tcPr>
            <w:tcW w:w="2413" w:type="dxa"/>
            <w:vMerge/>
          </w:tcPr>
          <w:p w14:paraId="77DE57AA" w14:textId="77777777" w:rsidR="00EB772D" w:rsidRDefault="00EB772D" w:rsidP="007D3436">
            <w:pPr>
              <w:spacing w:after="120"/>
              <w:jc w:val="both"/>
              <w:rPr>
                <w:rFonts w:eastAsia="MS Mincho"/>
                <w:lang w:val="en-US" w:eastAsia="ja-JP"/>
              </w:rPr>
            </w:pPr>
          </w:p>
        </w:tc>
        <w:tc>
          <w:tcPr>
            <w:tcW w:w="2498" w:type="dxa"/>
            <w:vMerge/>
          </w:tcPr>
          <w:p w14:paraId="27D61290" w14:textId="77777777" w:rsidR="00EB772D" w:rsidRDefault="00EB772D" w:rsidP="007D3436">
            <w:pPr>
              <w:spacing w:after="120"/>
              <w:jc w:val="both"/>
              <w:rPr>
                <w:rFonts w:eastAsia="MS Mincho"/>
                <w:lang w:val="en-US" w:eastAsia="ja-JP"/>
              </w:rPr>
            </w:pPr>
          </w:p>
        </w:tc>
      </w:tr>
      <w:tr w:rsidR="00EB772D" w14:paraId="2916F234" w14:textId="77777777" w:rsidTr="007D3436">
        <w:trPr>
          <w:trHeight w:val="130"/>
        </w:trPr>
        <w:tc>
          <w:tcPr>
            <w:tcW w:w="1254" w:type="dxa"/>
            <w:vMerge/>
          </w:tcPr>
          <w:p w14:paraId="53244364" w14:textId="77777777" w:rsidR="00EB772D" w:rsidRDefault="00EB772D" w:rsidP="007D3436">
            <w:pPr>
              <w:spacing w:after="120"/>
              <w:jc w:val="both"/>
            </w:pPr>
          </w:p>
        </w:tc>
        <w:tc>
          <w:tcPr>
            <w:tcW w:w="1254" w:type="dxa"/>
          </w:tcPr>
          <w:p w14:paraId="313A37CF" w14:textId="77777777" w:rsidR="00EB772D" w:rsidRDefault="00EB772D" w:rsidP="007D3436">
            <w:pPr>
              <w:spacing w:after="120"/>
              <w:jc w:val="both"/>
            </w:pPr>
            <w:r>
              <w:t>RV</w:t>
            </w:r>
          </w:p>
        </w:tc>
        <w:tc>
          <w:tcPr>
            <w:tcW w:w="2210" w:type="dxa"/>
            <w:vMerge/>
          </w:tcPr>
          <w:p w14:paraId="217BC9EE" w14:textId="77777777" w:rsidR="00EB772D" w:rsidRDefault="00EB772D" w:rsidP="007D3436">
            <w:pPr>
              <w:spacing w:after="120"/>
              <w:jc w:val="both"/>
              <w:rPr>
                <w:rFonts w:eastAsia="MS Mincho"/>
                <w:lang w:val="en-US" w:eastAsia="ja-JP"/>
              </w:rPr>
            </w:pPr>
          </w:p>
        </w:tc>
        <w:tc>
          <w:tcPr>
            <w:tcW w:w="2413" w:type="dxa"/>
            <w:vMerge/>
          </w:tcPr>
          <w:p w14:paraId="24FE7F1D" w14:textId="77777777" w:rsidR="00EB772D" w:rsidRDefault="00EB772D" w:rsidP="007D3436">
            <w:pPr>
              <w:spacing w:after="120"/>
              <w:jc w:val="both"/>
              <w:rPr>
                <w:rFonts w:eastAsia="MS Mincho"/>
                <w:lang w:val="en-US" w:eastAsia="ja-JP"/>
              </w:rPr>
            </w:pPr>
          </w:p>
        </w:tc>
        <w:tc>
          <w:tcPr>
            <w:tcW w:w="2498" w:type="dxa"/>
            <w:vMerge/>
          </w:tcPr>
          <w:p w14:paraId="525F323B" w14:textId="77777777" w:rsidR="00EB772D" w:rsidRDefault="00EB772D" w:rsidP="007D3436">
            <w:pPr>
              <w:spacing w:after="120"/>
              <w:jc w:val="both"/>
              <w:rPr>
                <w:rFonts w:eastAsia="MS Mincho"/>
                <w:lang w:val="en-US" w:eastAsia="ja-JP"/>
              </w:rPr>
            </w:pPr>
          </w:p>
        </w:tc>
      </w:tr>
      <w:tr w:rsidR="00451BAB" w14:paraId="16B5114B" w14:textId="77777777" w:rsidTr="007D3436">
        <w:trPr>
          <w:trHeight w:val="130"/>
        </w:trPr>
        <w:tc>
          <w:tcPr>
            <w:tcW w:w="2508" w:type="dxa"/>
            <w:gridSpan w:val="2"/>
          </w:tcPr>
          <w:p w14:paraId="70567686" w14:textId="474EF6FC" w:rsidR="00451BAB" w:rsidRPr="00451BAB" w:rsidRDefault="00451BAB" w:rsidP="00451BAB">
            <w:pPr>
              <w:spacing w:after="120"/>
              <w:jc w:val="both"/>
            </w:pPr>
            <w:r w:rsidRPr="00451BAB">
              <w:rPr>
                <w:color w:val="000000"/>
              </w:rPr>
              <w:t>SRS resource indicator (SRI)</w:t>
            </w:r>
          </w:p>
        </w:tc>
        <w:tc>
          <w:tcPr>
            <w:tcW w:w="2210" w:type="dxa"/>
          </w:tcPr>
          <w:p w14:paraId="400DF761" w14:textId="2280BC8E" w:rsidR="00451BAB" w:rsidRDefault="00451BAB" w:rsidP="00451BAB">
            <w:pPr>
              <w:spacing w:after="120"/>
              <w:jc w:val="both"/>
              <w:rPr>
                <w:rFonts w:eastAsia="MS Mincho"/>
                <w:lang w:val="en-US" w:eastAsia="ja-JP"/>
              </w:rPr>
            </w:pPr>
            <w:r>
              <w:rPr>
                <w:rFonts w:eastAsia="MS Mincho"/>
                <w:lang w:val="en-US" w:eastAsia="ja-JP"/>
              </w:rPr>
              <w:t>Yes, only in Format 4 for UL MIMO</w:t>
            </w:r>
          </w:p>
        </w:tc>
        <w:tc>
          <w:tcPr>
            <w:tcW w:w="2413" w:type="dxa"/>
          </w:tcPr>
          <w:p w14:paraId="663ACBA1" w14:textId="3490B32E" w:rsidR="00451BAB" w:rsidRDefault="00451BAB" w:rsidP="00451BAB">
            <w:pPr>
              <w:spacing w:after="120"/>
              <w:jc w:val="both"/>
              <w:rPr>
                <w:rFonts w:eastAsia="MS Mincho"/>
                <w:lang w:val="en-US" w:eastAsia="ja-JP"/>
              </w:rPr>
            </w:pPr>
            <w:r>
              <w:rPr>
                <w:rFonts w:eastAsia="MS Mincho"/>
                <w:lang w:val="en-US" w:eastAsia="ja-JP"/>
              </w:rPr>
              <w:t>Yes</w:t>
            </w:r>
          </w:p>
        </w:tc>
        <w:tc>
          <w:tcPr>
            <w:tcW w:w="2498" w:type="dxa"/>
          </w:tcPr>
          <w:p w14:paraId="78A2C038" w14:textId="78B9F325" w:rsidR="00451BAB" w:rsidRDefault="00451BAB" w:rsidP="00451BAB">
            <w:pPr>
              <w:spacing w:after="120"/>
              <w:jc w:val="both"/>
              <w:rPr>
                <w:rFonts w:eastAsia="MS Mincho"/>
                <w:lang w:val="en-US" w:eastAsia="ja-JP"/>
              </w:rPr>
            </w:pPr>
            <w:r>
              <w:rPr>
                <w:rFonts w:eastAsia="MS Mincho"/>
                <w:lang w:val="en-US" w:eastAsia="ja-JP"/>
              </w:rPr>
              <w:t>No</w:t>
            </w:r>
          </w:p>
        </w:tc>
      </w:tr>
      <w:tr w:rsidR="00451BAB" w14:paraId="783EECDB" w14:textId="77777777" w:rsidTr="007D3436">
        <w:trPr>
          <w:trHeight w:val="130"/>
        </w:trPr>
        <w:tc>
          <w:tcPr>
            <w:tcW w:w="2508" w:type="dxa"/>
            <w:gridSpan w:val="2"/>
          </w:tcPr>
          <w:p w14:paraId="0B255004" w14:textId="2D4ACDF0" w:rsidR="00451BAB" w:rsidRPr="00451BAB" w:rsidRDefault="00013D1E" w:rsidP="00451BAB">
            <w:pPr>
              <w:spacing w:after="120"/>
              <w:jc w:val="both"/>
            </w:pPr>
            <w:r>
              <w:rPr>
                <w:color w:val="000000"/>
              </w:rPr>
              <w:t>W</w:t>
            </w:r>
            <w:r w:rsidR="00451BAB" w:rsidRPr="00451BAB">
              <w:rPr>
                <w:color w:val="000000"/>
              </w:rPr>
              <w:t>ideband and/or sub</w:t>
            </w:r>
            <w:r w:rsidR="00232C06">
              <w:rPr>
                <w:color w:val="000000"/>
              </w:rPr>
              <w:t>-</w:t>
            </w:r>
            <w:r w:rsidR="00451BAB" w:rsidRPr="00451BAB">
              <w:rPr>
                <w:color w:val="000000"/>
              </w:rPr>
              <w:t>band TPMI</w:t>
            </w:r>
          </w:p>
        </w:tc>
        <w:tc>
          <w:tcPr>
            <w:tcW w:w="2210" w:type="dxa"/>
          </w:tcPr>
          <w:p w14:paraId="317B5D28" w14:textId="07BDC3F0" w:rsidR="00451BAB" w:rsidRDefault="00451BAB" w:rsidP="00451BAB">
            <w:pPr>
              <w:spacing w:after="120"/>
              <w:jc w:val="both"/>
              <w:rPr>
                <w:rFonts w:eastAsia="MS Mincho"/>
                <w:lang w:val="en-US" w:eastAsia="ja-JP"/>
              </w:rPr>
            </w:pPr>
            <w:r>
              <w:rPr>
                <w:rFonts w:eastAsia="MS Mincho"/>
                <w:lang w:val="en-US" w:eastAsia="ja-JP"/>
              </w:rPr>
              <w:t>Yes, only in Format 4 for UL MIMO</w:t>
            </w:r>
          </w:p>
        </w:tc>
        <w:tc>
          <w:tcPr>
            <w:tcW w:w="2413" w:type="dxa"/>
          </w:tcPr>
          <w:p w14:paraId="64B187BE" w14:textId="6FCAE712" w:rsidR="00451BAB" w:rsidRDefault="00451BAB" w:rsidP="00451BAB">
            <w:pPr>
              <w:spacing w:after="120"/>
              <w:jc w:val="both"/>
              <w:rPr>
                <w:rFonts w:eastAsia="MS Mincho"/>
                <w:highlight w:val="yellow"/>
                <w:lang w:val="en-US" w:eastAsia="ja-JP"/>
              </w:rPr>
            </w:pPr>
            <w:r>
              <w:rPr>
                <w:rFonts w:eastAsia="MS Mincho"/>
                <w:lang w:val="en-US" w:eastAsia="ja-JP"/>
              </w:rPr>
              <w:t>Yes</w:t>
            </w:r>
          </w:p>
        </w:tc>
        <w:tc>
          <w:tcPr>
            <w:tcW w:w="2498" w:type="dxa"/>
          </w:tcPr>
          <w:p w14:paraId="09B1776B" w14:textId="23D7A3C8" w:rsidR="00451BAB" w:rsidRDefault="00451BAB" w:rsidP="00451BAB">
            <w:pPr>
              <w:spacing w:after="120"/>
              <w:jc w:val="both"/>
              <w:rPr>
                <w:rFonts w:eastAsia="MS Mincho"/>
                <w:lang w:val="en-US" w:eastAsia="ja-JP"/>
              </w:rPr>
            </w:pPr>
            <w:r>
              <w:rPr>
                <w:rFonts w:eastAsia="MS Mincho"/>
                <w:lang w:val="en-US" w:eastAsia="ja-JP"/>
              </w:rPr>
              <w:t>No</w:t>
            </w:r>
          </w:p>
        </w:tc>
      </w:tr>
      <w:tr w:rsidR="00451BAB" w14:paraId="0DE8BEC0" w14:textId="77777777" w:rsidTr="007D3436">
        <w:trPr>
          <w:trHeight w:val="130"/>
        </w:trPr>
        <w:tc>
          <w:tcPr>
            <w:tcW w:w="2508" w:type="dxa"/>
            <w:gridSpan w:val="2"/>
          </w:tcPr>
          <w:p w14:paraId="1728E34A" w14:textId="296B0518" w:rsidR="00451BAB" w:rsidRPr="00451BAB" w:rsidRDefault="00451BAB" w:rsidP="00451BAB">
            <w:pPr>
              <w:spacing w:after="120"/>
              <w:jc w:val="both"/>
            </w:pPr>
            <w:r w:rsidRPr="00451BAB">
              <w:rPr>
                <w:color w:val="000000"/>
              </w:rPr>
              <w:t>Transmission Rank Indicator</w:t>
            </w:r>
          </w:p>
        </w:tc>
        <w:tc>
          <w:tcPr>
            <w:tcW w:w="2210" w:type="dxa"/>
          </w:tcPr>
          <w:p w14:paraId="16A44003" w14:textId="560F864A" w:rsidR="00451BAB" w:rsidRDefault="00451BAB" w:rsidP="00451BAB">
            <w:pPr>
              <w:spacing w:after="120"/>
              <w:jc w:val="both"/>
              <w:rPr>
                <w:rFonts w:eastAsia="MS Mincho"/>
                <w:lang w:val="en-US" w:eastAsia="ja-JP"/>
              </w:rPr>
            </w:pPr>
            <w:r>
              <w:rPr>
                <w:rFonts w:eastAsia="MS Mincho"/>
                <w:lang w:val="en-US" w:eastAsia="ja-JP"/>
              </w:rPr>
              <w:t>Yes</w:t>
            </w:r>
          </w:p>
        </w:tc>
        <w:tc>
          <w:tcPr>
            <w:tcW w:w="2413" w:type="dxa"/>
          </w:tcPr>
          <w:p w14:paraId="36387A6C" w14:textId="2C9F9C53" w:rsidR="00451BAB" w:rsidRDefault="00451BAB" w:rsidP="00451BAB">
            <w:pPr>
              <w:spacing w:after="120"/>
              <w:jc w:val="both"/>
              <w:rPr>
                <w:rFonts w:eastAsia="MS Mincho"/>
                <w:highlight w:val="yellow"/>
                <w:lang w:val="en-US" w:eastAsia="ja-JP"/>
              </w:rPr>
            </w:pPr>
            <w:r>
              <w:rPr>
                <w:rFonts w:eastAsia="MS Mincho"/>
                <w:lang w:val="en-US" w:eastAsia="ja-JP"/>
              </w:rPr>
              <w:t>Yes</w:t>
            </w:r>
          </w:p>
        </w:tc>
        <w:tc>
          <w:tcPr>
            <w:tcW w:w="2498" w:type="dxa"/>
          </w:tcPr>
          <w:p w14:paraId="2FBD5814" w14:textId="7F067E00" w:rsidR="00451BAB" w:rsidRDefault="00451BAB" w:rsidP="00451BAB">
            <w:pPr>
              <w:spacing w:after="120"/>
              <w:jc w:val="both"/>
              <w:rPr>
                <w:rFonts w:eastAsia="MS Mincho"/>
                <w:lang w:val="en-US" w:eastAsia="ja-JP"/>
              </w:rPr>
            </w:pPr>
            <w:r>
              <w:rPr>
                <w:rFonts w:eastAsia="MS Mincho"/>
                <w:lang w:val="en-US" w:eastAsia="ja-JP"/>
              </w:rPr>
              <w:t>Yes</w:t>
            </w:r>
          </w:p>
        </w:tc>
      </w:tr>
      <w:tr w:rsidR="00451BAB" w14:paraId="7977CAD4" w14:textId="77777777" w:rsidTr="007D3436">
        <w:trPr>
          <w:trHeight w:val="130"/>
        </w:trPr>
        <w:tc>
          <w:tcPr>
            <w:tcW w:w="2508" w:type="dxa"/>
            <w:gridSpan w:val="2"/>
          </w:tcPr>
          <w:p w14:paraId="3D9CFF3E" w14:textId="75A4AE91" w:rsidR="00451BAB" w:rsidRPr="00451BAB" w:rsidRDefault="00451BAB" w:rsidP="00451BAB">
            <w:pPr>
              <w:spacing w:after="120"/>
              <w:jc w:val="both"/>
            </w:pPr>
            <w:r w:rsidRPr="00451BAB">
              <w:rPr>
                <w:color w:val="000000"/>
              </w:rPr>
              <w:t>Antenna port</w:t>
            </w:r>
            <w:r w:rsidR="00232C06">
              <w:rPr>
                <w:color w:val="000000"/>
              </w:rPr>
              <w:t xml:space="preserve">(s), scrambling identity (FFS) </w:t>
            </w:r>
            <w:r w:rsidRPr="00451BAB">
              <w:rPr>
                <w:color w:val="000000"/>
              </w:rPr>
              <w:t>and number of layers</w:t>
            </w:r>
          </w:p>
        </w:tc>
        <w:tc>
          <w:tcPr>
            <w:tcW w:w="2210" w:type="dxa"/>
          </w:tcPr>
          <w:p w14:paraId="4AF8C258" w14:textId="023CF505" w:rsidR="00451BAB" w:rsidRDefault="00451BAB" w:rsidP="00451BAB">
            <w:pPr>
              <w:spacing w:after="120"/>
              <w:jc w:val="both"/>
              <w:rPr>
                <w:rFonts w:eastAsia="MS Mincho"/>
                <w:lang w:val="en-US" w:eastAsia="ja-JP"/>
              </w:rPr>
            </w:pPr>
            <w:r>
              <w:rPr>
                <w:rFonts w:eastAsia="MS Mincho"/>
                <w:lang w:val="en-US" w:eastAsia="ja-JP"/>
              </w:rPr>
              <w:t>Yes</w:t>
            </w:r>
          </w:p>
        </w:tc>
        <w:tc>
          <w:tcPr>
            <w:tcW w:w="2413" w:type="dxa"/>
          </w:tcPr>
          <w:p w14:paraId="4444751F" w14:textId="779084A0" w:rsidR="00451BAB" w:rsidRDefault="00451BAB" w:rsidP="00451BAB">
            <w:pPr>
              <w:spacing w:after="120"/>
              <w:jc w:val="both"/>
              <w:rPr>
                <w:rFonts w:eastAsia="MS Mincho"/>
                <w:highlight w:val="yellow"/>
                <w:lang w:val="en-US" w:eastAsia="ja-JP"/>
              </w:rPr>
            </w:pPr>
            <w:r>
              <w:rPr>
                <w:rFonts w:eastAsia="MS Mincho"/>
                <w:lang w:val="en-US" w:eastAsia="ja-JP"/>
              </w:rPr>
              <w:t>Yes</w:t>
            </w:r>
          </w:p>
        </w:tc>
        <w:tc>
          <w:tcPr>
            <w:tcW w:w="2498" w:type="dxa"/>
          </w:tcPr>
          <w:p w14:paraId="114E0739" w14:textId="7E3CD6B9" w:rsidR="00451BAB" w:rsidRDefault="00451BAB" w:rsidP="00451BAB">
            <w:pPr>
              <w:spacing w:after="120"/>
              <w:jc w:val="both"/>
              <w:rPr>
                <w:rFonts w:eastAsia="MS Mincho"/>
                <w:lang w:val="en-US" w:eastAsia="ja-JP"/>
              </w:rPr>
            </w:pPr>
            <w:r>
              <w:rPr>
                <w:rFonts w:eastAsia="MS Mincho"/>
                <w:lang w:val="en-US" w:eastAsia="ja-JP"/>
              </w:rPr>
              <w:t>Yes</w:t>
            </w:r>
          </w:p>
        </w:tc>
      </w:tr>
      <w:tr w:rsidR="00EB772D" w14:paraId="04CF7F5E" w14:textId="77777777" w:rsidTr="007D3436">
        <w:trPr>
          <w:trHeight w:val="130"/>
        </w:trPr>
        <w:tc>
          <w:tcPr>
            <w:tcW w:w="2508" w:type="dxa"/>
            <w:gridSpan w:val="2"/>
          </w:tcPr>
          <w:p w14:paraId="7253CD27" w14:textId="65278ABD" w:rsidR="00EB772D" w:rsidRDefault="00EB772D" w:rsidP="007D3436">
            <w:pPr>
              <w:spacing w:after="120"/>
              <w:jc w:val="both"/>
              <w:rPr>
                <w:lang w:eastAsia="zh-CN"/>
              </w:rPr>
            </w:pPr>
            <w:r>
              <w:rPr>
                <w:lang w:eastAsia="zh-CN"/>
              </w:rPr>
              <w:t xml:space="preserve">Timing offset between </w:t>
            </w:r>
            <w:r w:rsidR="00B625CC">
              <w:rPr>
                <w:lang w:eastAsia="zh-CN"/>
              </w:rPr>
              <w:t>PU</w:t>
            </w:r>
            <w:r>
              <w:rPr>
                <w:lang w:eastAsia="zh-CN"/>
              </w:rPr>
              <w:t xml:space="preserve">SCH and </w:t>
            </w:r>
            <w:r w:rsidR="00B625CC">
              <w:rPr>
                <w:lang w:eastAsia="zh-CN"/>
              </w:rPr>
              <w:t>U</w:t>
            </w:r>
            <w:r>
              <w:rPr>
                <w:lang w:eastAsia="zh-CN"/>
              </w:rPr>
              <w:t xml:space="preserve">L </w:t>
            </w:r>
            <w:r w:rsidR="00B625CC">
              <w:rPr>
                <w:lang w:eastAsia="zh-CN"/>
              </w:rPr>
              <w:t>grant</w:t>
            </w:r>
            <w:r>
              <w:rPr>
                <w:lang w:eastAsia="zh-CN"/>
              </w:rPr>
              <w:t xml:space="preserve"> </w:t>
            </w:r>
          </w:p>
        </w:tc>
        <w:tc>
          <w:tcPr>
            <w:tcW w:w="2210" w:type="dxa"/>
          </w:tcPr>
          <w:p w14:paraId="13F252A6" w14:textId="16BCED33" w:rsidR="00EB772D" w:rsidRPr="00E20B20" w:rsidRDefault="00B625CC" w:rsidP="007D3436">
            <w:pPr>
              <w:spacing w:after="120"/>
              <w:jc w:val="both"/>
              <w:rPr>
                <w:rFonts w:eastAsia="MS Mincho"/>
                <w:lang w:eastAsia="ja-JP"/>
              </w:rPr>
            </w:pPr>
            <w:r>
              <w:rPr>
                <w:rFonts w:eastAsia="MS Mincho"/>
                <w:lang w:eastAsia="ja-JP"/>
              </w:rPr>
              <w:t>Yes</w:t>
            </w:r>
            <w:r w:rsidR="00232C06">
              <w:rPr>
                <w:rFonts w:eastAsia="MS Mincho"/>
                <w:lang w:eastAsia="ja-JP"/>
              </w:rPr>
              <w:t>,</w:t>
            </w:r>
            <w:r>
              <w:rPr>
                <w:rFonts w:eastAsia="MS Mincho"/>
                <w:lang w:eastAsia="ja-JP"/>
              </w:rPr>
              <w:t xml:space="preserve"> </w:t>
            </w:r>
            <w:r w:rsidR="00D71E7F">
              <w:rPr>
                <w:rFonts w:eastAsia="MS Mincho"/>
                <w:lang w:eastAsia="ja-JP"/>
              </w:rPr>
              <w:t xml:space="preserve">but only </w:t>
            </w:r>
            <w:r>
              <w:rPr>
                <w:rFonts w:eastAsia="MS Mincho"/>
                <w:lang w:eastAsia="ja-JP"/>
              </w:rPr>
              <w:t>in certain cases such as LAA.</w:t>
            </w:r>
          </w:p>
        </w:tc>
        <w:tc>
          <w:tcPr>
            <w:tcW w:w="2413" w:type="dxa"/>
          </w:tcPr>
          <w:p w14:paraId="525958FC" w14:textId="77777777" w:rsidR="00EB772D" w:rsidRDefault="00EB772D" w:rsidP="007D3436">
            <w:pPr>
              <w:spacing w:after="120"/>
              <w:jc w:val="both"/>
              <w:rPr>
                <w:rFonts w:eastAsia="MS Mincho"/>
                <w:lang w:val="en-US" w:eastAsia="ja-JP"/>
              </w:rPr>
            </w:pPr>
            <w:r>
              <w:rPr>
                <w:rFonts w:eastAsia="MS Mincho"/>
                <w:lang w:val="en-US" w:eastAsia="ja-JP"/>
              </w:rPr>
              <w:t>Yes.</w:t>
            </w:r>
          </w:p>
          <w:p w14:paraId="48B79B9B" w14:textId="62528E4A" w:rsidR="00EB772D" w:rsidRDefault="00EB772D" w:rsidP="007D3436">
            <w:pPr>
              <w:spacing w:after="120"/>
              <w:jc w:val="both"/>
              <w:rPr>
                <w:rFonts w:eastAsia="MS Mincho"/>
                <w:lang w:val="en-US" w:eastAsia="ja-JP"/>
              </w:rPr>
            </w:pPr>
            <w:r>
              <w:rPr>
                <w:rFonts w:eastAsia="MS Mincho"/>
                <w:lang w:val="en-US" w:eastAsia="ja-JP"/>
              </w:rPr>
              <w:t>(</w:t>
            </w:r>
            <w:r w:rsidR="00B625CC">
              <w:rPr>
                <w:rFonts w:eastAsia="MS Mincho"/>
                <w:lang w:val="en-US" w:eastAsia="ja-JP"/>
              </w:rPr>
              <w:t>U</w:t>
            </w:r>
            <w:r>
              <w:rPr>
                <w:rFonts w:eastAsia="MS Mincho"/>
                <w:lang w:val="en-US" w:eastAsia="ja-JP"/>
              </w:rPr>
              <w:t>L scheduling delay, in unit of slot/symbol)</w:t>
            </w:r>
          </w:p>
        </w:tc>
        <w:tc>
          <w:tcPr>
            <w:tcW w:w="2498" w:type="dxa"/>
          </w:tcPr>
          <w:p w14:paraId="39ADCCC5" w14:textId="77777777" w:rsidR="00B625CC" w:rsidRDefault="00B625CC" w:rsidP="00B625CC">
            <w:pPr>
              <w:spacing w:after="120"/>
              <w:jc w:val="both"/>
              <w:rPr>
                <w:rFonts w:eastAsia="MS Mincho"/>
                <w:lang w:val="en-US" w:eastAsia="ja-JP"/>
              </w:rPr>
            </w:pPr>
            <w:r>
              <w:rPr>
                <w:rFonts w:eastAsia="MS Mincho"/>
                <w:lang w:val="en-US" w:eastAsia="ja-JP"/>
              </w:rPr>
              <w:t>No</w:t>
            </w:r>
            <w:r w:rsidR="00EB772D">
              <w:rPr>
                <w:rFonts w:eastAsia="MS Mincho"/>
                <w:lang w:val="en-US" w:eastAsia="ja-JP"/>
              </w:rPr>
              <w:t>.</w:t>
            </w:r>
          </w:p>
          <w:p w14:paraId="1BF44388" w14:textId="6C9E354A" w:rsidR="00EB772D" w:rsidRDefault="00B625CC" w:rsidP="00B625CC">
            <w:pPr>
              <w:spacing w:after="120"/>
              <w:jc w:val="both"/>
              <w:rPr>
                <w:rFonts w:eastAsia="MS Mincho"/>
                <w:lang w:val="en-US" w:eastAsia="ja-JP"/>
              </w:rPr>
            </w:pPr>
            <w:r>
              <w:rPr>
                <w:rFonts w:eastAsia="MS Mincho"/>
                <w:lang w:val="en-US" w:eastAsia="ja-JP"/>
              </w:rPr>
              <w:t>At least semi-static configuration should also be supported, e.g. for FDD</w:t>
            </w:r>
            <w:r w:rsidR="00EB772D">
              <w:rPr>
                <w:rFonts w:eastAsia="MS Mincho"/>
                <w:lang w:val="en-US" w:eastAsia="ja-JP"/>
              </w:rPr>
              <w:t>.</w:t>
            </w:r>
          </w:p>
        </w:tc>
      </w:tr>
      <w:tr w:rsidR="00EB772D" w14:paraId="011CC6AA" w14:textId="77777777" w:rsidTr="007D3436">
        <w:trPr>
          <w:trHeight w:val="130"/>
        </w:trPr>
        <w:tc>
          <w:tcPr>
            <w:tcW w:w="2508" w:type="dxa"/>
            <w:gridSpan w:val="2"/>
          </w:tcPr>
          <w:p w14:paraId="156FB0FF" w14:textId="24E3E932" w:rsidR="00EB772D" w:rsidRDefault="009536B2" w:rsidP="007D3436">
            <w:pPr>
              <w:spacing w:after="120"/>
              <w:jc w:val="both"/>
              <w:rPr>
                <w:lang w:eastAsia="zh-CN"/>
              </w:rPr>
            </w:pPr>
            <w:r>
              <w:rPr>
                <w:lang w:eastAsia="zh-CN"/>
              </w:rPr>
              <w:t>PUSCH transmission starting symbol and length</w:t>
            </w:r>
          </w:p>
        </w:tc>
        <w:tc>
          <w:tcPr>
            <w:tcW w:w="2210" w:type="dxa"/>
          </w:tcPr>
          <w:p w14:paraId="78E5DDA2" w14:textId="77777777" w:rsidR="00EB772D" w:rsidRDefault="00EB772D" w:rsidP="007D3436">
            <w:pPr>
              <w:spacing w:after="120"/>
              <w:jc w:val="both"/>
              <w:rPr>
                <w:rFonts w:eastAsia="MS Mincho"/>
                <w:lang w:eastAsia="ja-JP"/>
              </w:rPr>
            </w:pPr>
            <w:r>
              <w:rPr>
                <w:rFonts w:eastAsia="MS Mincho"/>
                <w:lang w:eastAsia="ja-JP"/>
              </w:rPr>
              <w:t>No</w:t>
            </w:r>
          </w:p>
        </w:tc>
        <w:tc>
          <w:tcPr>
            <w:tcW w:w="2413" w:type="dxa"/>
          </w:tcPr>
          <w:p w14:paraId="25747621" w14:textId="77777777" w:rsidR="00EB772D" w:rsidRDefault="00EB772D" w:rsidP="007D3436">
            <w:pPr>
              <w:spacing w:after="120"/>
              <w:jc w:val="both"/>
              <w:rPr>
                <w:rFonts w:eastAsia="MS Mincho"/>
                <w:lang w:val="en-US" w:eastAsia="ja-JP"/>
              </w:rPr>
            </w:pPr>
            <w:r>
              <w:rPr>
                <w:rFonts w:eastAsia="MS Mincho"/>
                <w:lang w:val="en-US" w:eastAsia="ja-JP"/>
              </w:rPr>
              <w:t>Yes.</w:t>
            </w:r>
          </w:p>
          <w:p w14:paraId="7FE4A793" w14:textId="77777777" w:rsidR="00EB772D" w:rsidRDefault="00EB772D" w:rsidP="007D3436">
            <w:pPr>
              <w:spacing w:after="120"/>
              <w:jc w:val="both"/>
              <w:rPr>
                <w:rFonts w:eastAsia="MS Mincho"/>
                <w:lang w:val="en-US" w:eastAsia="ja-JP"/>
              </w:rPr>
            </w:pPr>
            <w:r>
              <w:rPr>
                <w:rFonts w:eastAsia="MS Mincho"/>
                <w:lang w:val="en-US" w:eastAsia="ja-JP"/>
              </w:rPr>
              <w:t>(in unit of slot/symbol)</w:t>
            </w:r>
          </w:p>
        </w:tc>
        <w:tc>
          <w:tcPr>
            <w:tcW w:w="2498" w:type="dxa"/>
          </w:tcPr>
          <w:p w14:paraId="01FDBF92" w14:textId="77777777" w:rsidR="00EB772D" w:rsidRDefault="00EB772D" w:rsidP="007D3436">
            <w:pPr>
              <w:spacing w:after="120"/>
              <w:jc w:val="both"/>
              <w:rPr>
                <w:rFonts w:eastAsia="MS Mincho"/>
                <w:lang w:val="en-US" w:eastAsia="ja-JP"/>
              </w:rPr>
            </w:pPr>
            <w:r>
              <w:rPr>
                <w:rFonts w:eastAsia="MS Mincho"/>
                <w:lang w:val="en-US" w:eastAsia="ja-JP"/>
              </w:rPr>
              <w:t>No.</w:t>
            </w:r>
          </w:p>
          <w:p w14:paraId="7EAAFF9B" w14:textId="77777777" w:rsidR="00EB772D" w:rsidRDefault="00EB772D" w:rsidP="007D3436">
            <w:pPr>
              <w:spacing w:after="120"/>
              <w:jc w:val="both"/>
              <w:rPr>
                <w:rFonts w:eastAsia="MS Mincho"/>
                <w:lang w:val="en-US" w:eastAsia="ja-JP"/>
              </w:rPr>
            </w:pPr>
            <w:r>
              <w:rPr>
                <w:rFonts w:eastAsia="MS Mincho"/>
                <w:lang w:val="en-US" w:eastAsia="ja-JP"/>
              </w:rPr>
              <w:t>Semi-static configuration is also supported.</w:t>
            </w:r>
          </w:p>
        </w:tc>
      </w:tr>
      <w:tr w:rsidR="000E34FD" w14:paraId="09705AB5" w14:textId="77777777" w:rsidTr="000E34FD">
        <w:trPr>
          <w:trHeight w:val="130"/>
        </w:trPr>
        <w:tc>
          <w:tcPr>
            <w:tcW w:w="2508" w:type="dxa"/>
            <w:gridSpan w:val="2"/>
          </w:tcPr>
          <w:p w14:paraId="29A5249E" w14:textId="77777777" w:rsidR="000E34FD" w:rsidRDefault="000E34FD" w:rsidP="007D3436">
            <w:pPr>
              <w:spacing w:after="120"/>
              <w:jc w:val="both"/>
              <w:rPr>
                <w:lang w:eastAsia="zh-CN"/>
              </w:rPr>
            </w:pPr>
            <w:r>
              <w:rPr>
                <w:lang w:eastAsia="zh-CN"/>
              </w:rPr>
              <w:t>CBG-based transmission</w:t>
            </w:r>
          </w:p>
        </w:tc>
        <w:tc>
          <w:tcPr>
            <w:tcW w:w="2210" w:type="dxa"/>
          </w:tcPr>
          <w:p w14:paraId="3F7A8330" w14:textId="77777777" w:rsidR="000E34FD" w:rsidRDefault="000E34FD" w:rsidP="007D3436">
            <w:pPr>
              <w:spacing w:after="120"/>
              <w:jc w:val="both"/>
              <w:rPr>
                <w:rFonts w:eastAsia="MS Mincho"/>
                <w:lang w:eastAsia="ja-JP"/>
              </w:rPr>
            </w:pPr>
            <w:r>
              <w:rPr>
                <w:rFonts w:eastAsia="MS Mincho"/>
                <w:lang w:eastAsia="ja-JP"/>
              </w:rPr>
              <w:t>No</w:t>
            </w:r>
          </w:p>
        </w:tc>
        <w:tc>
          <w:tcPr>
            <w:tcW w:w="2413" w:type="dxa"/>
          </w:tcPr>
          <w:p w14:paraId="5A078E58" w14:textId="77777777" w:rsidR="000E34FD" w:rsidRDefault="000E34FD" w:rsidP="007D3436">
            <w:pPr>
              <w:spacing w:after="120"/>
              <w:jc w:val="both"/>
              <w:rPr>
                <w:rFonts w:eastAsia="MS Mincho"/>
                <w:lang w:val="en-US" w:eastAsia="ja-JP"/>
              </w:rPr>
            </w:pPr>
            <w:r>
              <w:rPr>
                <w:rFonts w:eastAsia="MS Mincho"/>
                <w:lang w:val="en-US" w:eastAsia="ja-JP"/>
              </w:rPr>
              <w:t>Yes. Details FFS</w:t>
            </w:r>
          </w:p>
        </w:tc>
        <w:tc>
          <w:tcPr>
            <w:tcW w:w="2498" w:type="dxa"/>
          </w:tcPr>
          <w:p w14:paraId="6EECB1DD" w14:textId="77777777" w:rsidR="000E34FD" w:rsidRDefault="000E34FD" w:rsidP="007D3436">
            <w:pPr>
              <w:spacing w:after="120"/>
              <w:jc w:val="both"/>
              <w:rPr>
                <w:rFonts w:eastAsia="MS Mincho"/>
                <w:lang w:val="en-US" w:eastAsia="ja-JP"/>
              </w:rPr>
            </w:pPr>
            <w:r>
              <w:rPr>
                <w:rFonts w:eastAsia="MS Mincho"/>
                <w:lang w:val="en-US" w:eastAsia="ja-JP"/>
              </w:rPr>
              <w:t>No.</w:t>
            </w:r>
          </w:p>
        </w:tc>
      </w:tr>
      <w:tr w:rsidR="00942141" w14:paraId="2BC57B4E" w14:textId="77777777" w:rsidTr="000E34FD">
        <w:trPr>
          <w:trHeight w:val="130"/>
        </w:trPr>
        <w:tc>
          <w:tcPr>
            <w:tcW w:w="2508" w:type="dxa"/>
            <w:gridSpan w:val="2"/>
          </w:tcPr>
          <w:p w14:paraId="5E8558F5" w14:textId="09A2BC6F" w:rsidR="00942141" w:rsidRDefault="00942141" w:rsidP="00942141">
            <w:pPr>
              <w:spacing w:after="120"/>
              <w:jc w:val="both"/>
              <w:rPr>
                <w:lang w:eastAsia="zh-CN"/>
              </w:rPr>
            </w:pPr>
            <w:r>
              <w:rPr>
                <w:lang w:eastAsia="zh-CN"/>
              </w:rPr>
              <w:t>BW part indicator</w:t>
            </w:r>
          </w:p>
        </w:tc>
        <w:tc>
          <w:tcPr>
            <w:tcW w:w="2210" w:type="dxa"/>
          </w:tcPr>
          <w:p w14:paraId="3CB295F5" w14:textId="43239C8E" w:rsidR="00942141" w:rsidRDefault="00942141" w:rsidP="00942141">
            <w:pPr>
              <w:spacing w:after="120"/>
              <w:jc w:val="both"/>
              <w:rPr>
                <w:rFonts w:eastAsia="MS Mincho"/>
                <w:lang w:eastAsia="ja-JP"/>
              </w:rPr>
            </w:pPr>
            <w:r>
              <w:rPr>
                <w:rFonts w:eastAsia="MS Mincho"/>
                <w:lang w:eastAsia="ja-JP"/>
              </w:rPr>
              <w:t>No</w:t>
            </w:r>
          </w:p>
        </w:tc>
        <w:tc>
          <w:tcPr>
            <w:tcW w:w="2413" w:type="dxa"/>
          </w:tcPr>
          <w:p w14:paraId="2A2FA183" w14:textId="4839D032" w:rsidR="00942141" w:rsidRDefault="00942141" w:rsidP="00942141">
            <w:pPr>
              <w:spacing w:after="120"/>
              <w:jc w:val="both"/>
              <w:rPr>
                <w:rFonts w:eastAsia="MS Mincho"/>
                <w:lang w:val="en-US" w:eastAsia="ja-JP"/>
              </w:rPr>
            </w:pPr>
            <w:r>
              <w:rPr>
                <w:rFonts w:eastAsia="MS Mincho"/>
                <w:lang w:val="en-US" w:eastAsia="ja-JP"/>
              </w:rPr>
              <w:t>Yes</w:t>
            </w:r>
          </w:p>
        </w:tc>
        <w:tc>
          <w:tcPr>
            <w:tcW w:w="2498" w:type="dxa"/>
          </w:tcPr>
          <w:p w14:paraId="0053D956" w14:textId="6A46987A" w:rsidR="00942141" w:rsidRDefault="00F54D4C" w:rsidP="00942141">
            <w:pPr>
              <w:spacing w:after="120"/>
              <w:jc w:val="both"/>
              <w:rPr>
                <w:rFonts w:eastAsia="MS Mincho"/>
                <w:lang w:val="en-US" w:eastAsia="ja-JP"/>
              </w:rPr>
            </w:pPr>
            <w:r>
              <w:rPr>
                <w:rFonts w:eastAsia="MS Mincho"/>
                <w:lang w:val="en-US" w:eastAsia="ja-JP"/>
              </w:rPr>
              <w:t>if single BWP on carrier, it is not needed</w:t>
            </w:r>
          </w:p>
        </w:tc>
      </w:tr>
      <w:tr w:rsidR="004222E2" w14:paraId="2A127C28" w14:textId="77777777" w:rsidTr="004222E2">
        <w:trPr>
          <w:trHeight w:val="130"/>
        </w:trPr>
        <w:tc>
          <w:tcPr>
            <w:tcW w:w="2508" w:type="dxa"/>
            <w:gridSpan w:val="2"/>
          </w:tcPr>
          <w:p w14:paraId="58617578" w14:textId="10AF3F5F" w:rsidR="004222E2" w:rsidRDefault="004222E2" w:rsidP="007D3436">
            <w:pPr>
              <w:spacing w:after="120"/>
              <w:jc w:val="both"/>
              <w:rPr>
                <w:lang w:eastAsia="zh-CN"/>
              </w:rPr>
            </w:pPr>
            <w:r>
              <w:rPr>
                <w:lang w:eastAsia="zh-CN"/>
              </w:rPr>
              <w:t>CRC</w:t>
            </w:r>
            <w:r w:rsidR="00451BAB">
              <w:rPr>
                <w:lang w:eastAsia="zh-CN"/>
              </w:rPr>
              <w:t>/RNTI</w:t>
            </w:r>
          </w:p>
        </w:tc>
        <w:tc>
          <w:tcPr>
            <w:tcW w:w="2210" w:type="dxa"/>
          </w:tcPr>
          <w:p w14:paraId="2DE4712F" w14:textId="77777777" w:rsidR="004222E2" w:rsidRDefault="004222E2" w:rsidP="007D3436">
            <w:pPr>
              <w:spacing w:after="120"/>
              <w:jc w:val="both"/>
              <w:rPr>
                <w:rFonts w:eastAsia="MS Mincho"/>
                <w:lang w:eastAsia="ja-JP"/>
              </w:rPr>
            </w:pPr>
            <w:r>
              <w:rPr>
                <w:rFonts w:eastAsia="MS Mincho"/>
                <w:lang w:eastAsia="ja-JP"/>
              </w:rPr>
              <w:t>Yes</w:t>
            </w:r>
          </w:p>
        </w:tc>
        <w:tc>
          <w:tcPr>
            <w:tcW w:w="2413" w:type="dxa"/>
          </w:tcPr>
          <w:p w14:paraId="2FD6E3D4" w14:textId="751247E7" w:rsidR="004222E2" w:rsidRDefault="004222E2" w:rsidP="007D3436">
            <w:pPr>
              <w:spacing w:after="120"/>
              <w:jc w:val="both"/>
              <w:rPr>
                <w:rFonts w:eastAsia="MS Mincho"/>
                <w:lang w:val="en-US" w:eastAsia="ja-JP"/>
              </w:rPr>
            </w:pPr>
            <w:r>
              <w:rPr>
                <w:rFonts w:eastAsia="MS Mincho"/>
                <w:lang w:val="en-US" w:eastAsia="ja-JP"/>
              </w:rPr>
              <w:t xml:space="preserve">Yes, </w:t>
            </w:r>
            <w:r w:rsidR="009536B2">
              <w:rPr>
                <w:rFonts w:eastAsia="MS Mincho"/>
                <w:lang w:val="en-US" w:eastAsia="ja-JP"/>
              </w:rPr>
              <w:t>24bits</w:t>
            </w:r>
            <w:r w:rsidR="00451BAB">
              <w:rPr>
                <w:rFonts w:eastAsia="MS Mincho"/>
                <w:lang w:val="en-US" w:eastAsia="ja-JP"/>
              </w:rPr>
              <w:t>, detail discussed in Coding Agenda</w:t>
            </w:r>
          </w:p>
        </w:tc>
        <w:tc>
          <w:tcPr>
            <w:tcW w:w="2498" w:type="dxa"/>
          </w:tcPr>
          <w:p w14:paraId="61EF07FE" w14:textId="77777777" w:rsidR="004222E2" w:rsidRDefault="004222E2" w:rsidP="007D3436">
            <w:pPr>
              <w:spacing w:after="120"/>
              <w:jc w:val="both"/>
              <w:rPr>
                <w:rFonts w:eastAsia="MS Mincho"/>
                <w:lang w:val="en-US" w:eastAsia="ja-JP"/>
              </w:rPr>
            </w:pPr>
            <w:r>
              <w:rPr>
                <w:rFonts w:eastAsia="MS Mincho"/>
                <w:lang w:val="en-US" w:eastAsia="ja-JP"/>
              </w:rPr>
              <w:t>Yes</w:t>
            </w:r>
          </w:p>
        </w:tc>
      </w:tr>
    </w:tbl>
    <w:p w14:paraId="5DA9125E" w14:textId="6B14B529" w:rsidR="00FF2D5B" w:rsidRDefault="00FF2D5B" w:rsidP="00FF2D5B">
      <w:pPr>
        <w:rPr>
          <w:lang w:val="en-US"/>
        </w:rPr>
      </w:pPr>
    </w:p>
    <w:p w14:paraId="1476E61A" w14:textId="317ECC44" w:rsidR="004D2C2C" w:rsidRDefault="004D2C2C" w:rsidP="001317F4">
      <w:pPr>
        <w:jc w:val="both"/>
        <w:rPr>
          <w:lang w:val="en-US"/>
        </w:rPr>
      </w:pPr>
      <w:r>
        <w:rPr>
          <w:lang w:val="en-US"/>
        </w:rPr>
        <w:t>As many discussions are still ongoing, it is difficult to predict the size of each of these fields. It would be better to wait for those discussions to conclude and the exact DCI content</w:t>
      </w:r>
      <w:r w:rsidR="004222E2">
        <w:rPr>
          <w:lang w:val="en-US"/>
        </w:rPr>
        <w:t>s</w:t>
      </w:r>
      <w:r>
        <w:rPr>
          <w:lang w:val="en-US"/>
        </w:rPr>
        <w:t>/size would become a straightforward exercise.</w:t>
      </w:r>
    </w:p>
    <w:p w14:paraId="0CCF81B5" w14:textId="59B48ABA" w:rsidR="004D2C2C" w:rsidRPr="00013D1E" w:rsidRDefault="004D2C2C" w:rsidP="00FF2D5B">
      <w:pPr>
        <w:rPr>
          <w:b/>
        </w:rPr>
      </w:pPr>
      <w:r w:rsidRPr="00013D1E">
        <w:rPr>
          <w:b/>
        </w:rPr>
        <w:t>Observation</w:t>
      </w:r>
      <w:r w:rsidR="00013D1E" w:rsidRPr="00013D1E">
        <w:rPr>
          <w:b/>
        </w:rPr>
        <w:t>-</w:t>
      </w:r>
      <w:r w:rsidRPr="00013D1E">
        <w:rPr>
          <w:b/>
        </w:rPr>
        <w:t>1: The exact DCI contents and field sizes depend on many ongoing discussions and it is better to wait for those discussions to conclude.</w:t>
      </w:r>
    </w:p>
    <w:p w14:paraId="1BD0C5A0" w14:textId="6B9C7B07" w:rsidR="00687488" w:rsidRDefault="00025138" w:rsidP="00687488">
      <w:pPr>
        <w:pStyle w:val="Heading1"/>
        <w:rPr>
          <w:color w:val="000000"/>
        </w:rPr>
      </w:pPr>
      <w:r>
        <w:rPr>
          <w:color w:val="000000"/>
        </w:rPr>
        <w:t>3</w:t>
      </w:r>
      <w:r w:rsidR="00687488" w:rsidRPr="00A51522">
        <w:rPr>
          <w:color w:val="000000"/>
        </w:rPr>
        <w:tab/>
      </w:r>
      <w:r w:rsidR="00687488">
        <w:rPr>
          <w:color w:val="000000"/>
        </w:rPr>
        <w:t xml:space="preserve">Configurability of DCI fields and </w:t>
      </w:r>
      <w:r w:rsidR="00232C06">
        <w:rPr>
          <w:color w:val="000000"/>
        </w:rPr>
        <w:t>fall-</w:t>
      </w:r>
      <w:r w:rsidR="00687488">
        <w:rPr>
          <w:color w:val="000000"/>
        </w:rPr>
        <w:t>back</w:t>
      </w:r>
      <w:r w:rsidR="00232C06">
        <w:rPr>
          <w:color w:val="000000"/>
        </w:rPr>
        <w:t xml:space="preserve"> DCI</w:t>
      </w:r>
    </w:p>
    <w:p w14:paraId="2CC08670" w14:textId="77777777" w:rsidR="00D71E7F" w:rsidRDefault="00687488" w:rsidP="00C2730B">
      <w:pPr>
        <w:jc w:val="both"/>
      </w:pPr>
      <w:r>
        <w:t>Based on the analysis in previous sections, DCI in NR will have larger payload size than that in LTE generally speaking. (This does not exclude the possibility of compact DCI formats e.g. for URLLC.) New fields are being added to support the flexible framework and new MIMO operations</w:t>
      </w:r>
      <w:r w:rsidR="00D71E7F">
        <w:t>.</w:t>
      </w:r>
    </w:p>
    <w:p w14:paraId="5C161067" w14:textId="5D167F59" w:rsidR="00687488" w:rsidRDefault="00D71E7F" w:rsidP="00C2730B">
      <w:pPr>
        <w:jc w:val="both"/>
      </w:pPr>
      <w:r>
        <w:t xml:space="preserve">It is obvious that </w:t>
      </w:r>
      <w:r w:rsidR="00BD4D62">
        <w:t>including</w:t>
      </w:r>
      <w:r>
        <w:t xml:space="preserve"> all the fields </w:t>
      </w:r>
      <w:r w:rsidR="0081600B">
        <w:t>in</w:t>
      </w:r>
      <w:r>
        <w:t xml:space="preserve"> the DCI </w:t>
      </w:r>
      <w:r w:rsidR="0081600B">
        <w:t>format</w:t>
      </w:r>
      <w:r>
        <w:t xml:space="preserve"> would </w:t>
      </w:r>
      <w:r w:rsidR="0081600B">
        <w:t>result into</w:t>
      </w:r>
      <w:r>
        <w:t xml:space="preserve"> unnecessarily large</w:t>
      </w:r>
      <w:r w:rsidR="0081600B">
        <w:t xml:space="preserve"> format size</w:t>
      </w:r>
      <w:r>
        <w:t>,</w:t>
      </w:r>
      <w:r w:rsidR="0081600B">
        <w:t xml:space="preserve"> this</w:t>
      </w:r>
      <w:r>
        <w:t xml:space="preserve"> resulting in poorer PDCCH coverage and lower spectral efficiency. Therefore</w:t>
      </w:r>
      <w:r w:rsidR="00013D1E">
        <w:t>,</w:t>
      </w:r>
      <w:r>
        <w:t xml:space="preserve"> it is important to allow some fields to be omitted from DCI when they are not necessary (e.g. when semi-static configuration is sufficient).</w:t>
      </w:r>
    </w:p>
    <w:p w14:paraId="4EA9FE61" w14:textId="6A90C014" w:rsidR="00942141" w:rsidRDefault="00D71E7F" w:rsidP="00C2730B">
      <w:pPr>
        <w:jc w:val="both"/>
      </w:pPr>
      <w:r>
        <w:t>In addition, the presence of some of the fields will</w:t>
      </w:r>
      <w:r w:rsidR="00F064EC">
        <w:t xml:space="preserve"> naturally</w:t>
      </w:r>
      <w:r>
        <w:t xml:space="preserve"> depend on the transmission scheme/mode</w:t>
      </w:r>
      <w:r w:rsidR="00F064EC">
        <w:t xml:space="preserve">, especially for the MIMO-related fields. It is not </w:t>
      </w:r>
      <w:r w:rsidR="008E4333">
        <w:t>desirable to keep all the fields even when the configured transmission scheme/mode does not require some of them.</w:t>
      </w:r>
    </w:p>
    <w:p w14:paraId="5EBCBA19" w14:textId="129AB8DD" w:rsidR="008E4333" w:rsidRDefault="008E4333" w:rsidP="00C2730B">
      <w:pPr>
        <w:jc w:val="both"/>
      </w:pPr>
      <w:r>
        <w:t>In this sense, the configurability of some of the DCI fields should be supported. This can be done via different DCI formats and/or configurable fields in a DCI format. Different DCI formats would be more appropriate for cases with very different DCI contents (e.g. different MIMO schemes</w:t>
      </w:r>
      <w:r w:rsidR="00EA568E">
        <w:t>, or very different use cases such as URLLC, sidelink, unlicensed, etc.</w:t>
      </w:r>
      <w:r>
        <w:t>), and configurable fields would be more appropriate to handle the fields that e.g. can be semi-statically configured or omitted in some scenarios. For example, in Table 1 and Table 2, the last column shows which fields can be configurable in our view.</w:t>
      </w:r>
      <w:r w:rsidR="00EA568E">
        <w:t xml:space="preserve"> As a general principle, it would be good to minimize the number of DCI formats to avoid too much fragmentation in the specifications.</w:t>
      </w:r>
    </w:p>
    <w:p w14:paraId="16878B99" w14:textId="1E16419B" w:rsidR="00EA568E" w:rsidRPr="00013D1E" w:rsidRDefault="004D2C2C" w:rsidP="00EA568E">
      <w:pPr>
        <w:rPr>
          <w:b/>
        </w:rPr>
      </w:pPr>
      <w:r w:rsidRPr="00013D1E">
        <w:rPr>
          <w:b/>
        </w:rPr>
        <w:lastRenderedPageBreak/>
        <w:t>Observation</w:t>
      </w:r>
      <w:r w:rsidR="00013D1E" w:rsidRPr="00013D1E">
        <w:rPr>
          <w:b/>
        </w:rPr>
        <w:t>-</w:t>
      </w:r>
      <w:r w:rsidRPr="00013D1E">
        <w:rPr>
          <w:b/>
        </w:rPr>
        <w:t>2</w:t>
      </w:r>
      <w:r w:rsidR="00EA568E" w:rsidRPr="00013D1E">
        <w:rPr>
          <w:b/>
        </w:rPr>
        <w:t>: It is necessary for NR to support configurability of the presence and/or length of certain DCI fields to reduce DCI size.</w:t>
      </w:r>
    </w:p>
    <w:p w14:paraId="2E0386C3" w14:textId="351AF445" w:rsidR="00C643EA" w:rsidRPr="00013D1E" w:rsidRDefault="00C643EA" w:rsidP="00C643EA">
      <w:pPr>
        <w:spacing w:after="0"/>
        <w:rPr>
          <w:b/>
        </w:rPr>
      </w:pPr>
      <w:r w:rsidRPr="00013D1E">
        <w:rPr>
          <w:b/>
        </w:rPr>
        <w:t>Proposal</w:t>
      </w:r>
      <w:r w:rsidR="00C80B14" w:rsidRPr="00013D1E">
        <w:rPr>
          <w:b/>
        </w:rPr>
        <w:t>-1</w:t>
      </w:r>
      <w:r w:rsidRPr="00013D1E">
        <w:rPr>
          <w:b/>
        </w:rPr>
        <w:t xml:space="preserve">: The DCI format </w:t>
      </w:r>
      <w:r w:rsidR="00EC4D0B" w:rsidRPr="00013D1E">
        <w:rPr>
          <w:b/>
        </w:rPr>
        <w:t>fi</w:t>
      </w:r>
      <w:r w:rsidR="00723218" w:rsidRPr="00013D1E">
        <w:rPr>
          <w:b/>
        </w:rPr>
        <w:t>e</w:t>
      </w:r>
      <w:r w:rsidR="00EC4D0B" w:rsidRPr="00013D1E">
        <w:rPr>
          <w:b/>
        </w:rPr>
        <w:t xml:space="preserve">lds </w:t>
      </w:r>
      <w:r w:rsidR="0081600B" w:rsidRPr="00013D1E">
        <w:rPr>
          <w:b/>
        </w:rPr>
        <w:t>include the</w:t>
      </w:r>
      <w:r w:rsidRPr="00013D1E">
        <w:rPr>
          <w:b/>
        </w:rPr>
        <w:t xml:space="preserve"> mandatory DCI fi</w:t>
      </w:r>
      <w:r w:rsidR="00EC4D0B" w:rsidRPr="00013D1E">
        <w:rPr>
          <w:b/>
        </w:rPr>
        <w:t>el</w:t>
      </w:r>
      <w:r w:rsidRPr="00013D1E">
        <w:rPr>
          <w:b/>
        </w:rPr>
        <w:t>d</w:t>
      </w:r>
      <w:r w:rsidR="00EC4D0B" w:rsidRPr="00013D1E">
        <w:rPr>
          <w:b/>
        </w:rPr>
        <w:t>s</w:t>
      </w:r>
      <w:r w:rsidRPr="00013D1E">
        <w:rPr>
          <w:b/>
        </w:rPr>
        <w:t xml:space="preserve"> </w:t>
      </w:r>
      <w:r w:rsidR="00C80B14" w:rsidRPr="00013D1E">
        <w:rPr>
          <w:b/>
        </w:rPr>
        <w:t xml:space="preserve">(indicated by Yes, in last </w:t>
      </w:r>
      <w:r w:rsidR="00013D1E" w:rsidRPr="00013D1E">
        <w:rPr>
          <w:b/>
        </w:rPr>
        <w:t>column</w:t>
      </w:r>
      <w:r w:rsidR="00C80B14" w:rsidRPr="00013D1E">
        <w:rPr>
          <w:b/>
        </w:rPr>
        <w:t xml:space="preserve"> of Table 1 and 2)</w:t>
      </w:r>
      <w:r w:rsidRPr="00013D1E">
        <w:rPr>
          <w:b/>
        </w:rPr>
        <w:t xml:space="preserve"> and configured optional DCI fields</w:t>
      </w:r>
      <w:r w:rsidR="00C019CF" w:rsidRPr="00013D1E">
        <w:rPr>
          <w:b/>
        </w:rPr>
        <w:t xml:space="preserve"> (indicated</w:t>
      </w:r>
      <w:r w:rsidR="00C80B14" w:rsidRPr="00013D1E">
        <w:rPr>
          <w:b/>
        </w:rPr>
        <w:t xml:space="preserve"> by NO, in last </w:t>
      </w:r>
      <w:r w:rsidR="00013D1E" w:rsidRPr="00013D1E">
        <w:rPr>
          <w:b/>
        </w:rPr>
        <w:t>column</w:t>
      </w:r>
      <w:r w:rsidR="00C80B14" w:rsidRPr="00013D1E">
        <w:rPr>
          <w:b/>
        </w:rPr>
        <w:t xml:space="preserve"> of </w:t>
      </w:r>
      <w:r w:rsidR="00C019CF" w:rsidRPr="00013D1E">
        <w:rPr>
          <w:b/>
        </w:rPr>
        <w:t>Table 1 and 2)</w:t>
      </w:r>
      <w:r w:rsidRPr="00013D1E">
        <w:rPr>
          <w:b/>
        </w:rPr>
        <w:t>.</w:t>
      </w:r>
    </w:p>
    <w:p w14:paraId="3BA288D7" w14:textId="3E20726D" w:rsidR="00C80B14" w:rsidRDefault="00C80B14" w:rsidP="00687488">
      <w:pPr>
        <w:rPr>
          <w:b/>
          <w:i/>
        </w:rPr>
      </w:pPr>
    </w:p>
    <w:p w14:paraId="7DD29C21" w14:textId="20455F35" w:rsidR="009A18AF" w:rsidRPr="0081600B" w:rsidRDefault="009A18AF" w:rsidP="00687488">
      <w:pPr>
        <w:rPr>
          <w:b/>
          <w:u w:val="single"/>
        </w:rPr>
      </w:pPr>
      <w:r w:rsidRPr="0081600B">
        <w:rPr>
          <w:b/>
          <w:u w:val="single"/>
        </w:rPr>
        <w:t>On support of fall</w:t>
      </w:r>
      <w:r w:rsidR="00232C06">
        <w:rPr>
          <w:b/>
          <w:u w:val="single"/>
        </w:rPr>
        <w:t>-</w:t>
      </w:r>
      <w:r w:rsidRPr="0081600B">
        <w:rPr>
          <w:b/>
          <w:u w:val="single"/>
        </w:rPr>
        <w:t>back mechanism</w:t>
      </w:r>
    </w:p>
    <w:p w14:paraId="66171184" w14:textId="6D28A50A" w:rsidR="00EA568E" w:rsidRPr="007957E0" w:rsidRDefault="00EA568E" w:rsidP="00C2730B">
      <w:pPr>
        <w:jc w:val="both"/>
      </w:pPr>
      <w:r w:rsidRPr="007957E0">
        <w:t xml:space="preserve">When there are multiple DCI formats and/or configurability of DCI fields, it is </w:t>
      </w:r>
      <w:r w:rsidR="004D2C2C" w:rsidRPr="007957E0">
        <w:t>beneficial</w:t>
      </w:r>
      <w:r w:rsidRPr="007957E0">
        <w:t xml:space="preserve"> to support the fall</w:t>
      </w:r>
      <w:r w:rsidR="00232C06">
        <w:t>-</w:t>
      </w:r>
      <w:r w:rsidRPr="007957E0">
        <w:t xml:space="preserve">back </w:t>
      </w:r>
      <w:r w:rsidR="004D2C2C" w:rsidRPr="007957E0">
        <w:t xml:space="preserve">DCI </w:t>
      </w:r>
      <w:r w:rsidR="009515E8" w:rsidRPr="007957E0">
        <w:t>messages/</w:t>
      </w:r>
      <w:r w:rsidR="004D2C2C" w:rsidRPr="007957E0">
        <w:t>formats that can be used</w:t>
      </w:r>
      <w:r w:rsidRPr="007957E0">
        <w:t xml:space="preserve"> during the reconfiguration </w:t>
      </w:r>
      <w:r w:rsidR="004D2C2C" w:rsidRPr="007957E0">
        <w:t>(and recovery procedure). As in LTE, the</w:t>
      </w:r>
      <w:r w:rsidR="009515E8" w:rsidRPr="007957E0">
        <w:t>se</w:t>
      </w:r>
      <w:r w:rsidR="004D2C2C" w:rsidRPr="007957E0">
        <w:t xml:space="preserve"> DCI </w:t>
      </w:r>
      <w:r w:rsidR="009515E8" w:rsidRPr="007957E0">
        <w:t>messages/</w:t>
      </w:r>
      <w:r w:rsidR="004D2C2C" w:rsidRPr="007957E0">
        <w:t>formats can be transmitted in common</w:t>
      </w:r>
      <w:r w:rsidR="0081600B">
        <w:t xml:space="preserve"> or user-specific</w:t>
      </w:r>
      <w:r w:rsidR="004D2C2C" w:rsidRPr="007957E0">
        <w:t xml:space="preserve"> search space.</w:t>
      </w:r>
    </w:p>
    <w:p w14:paraId="6A29CF3D" w14:textId="6C1EC3EC" w:rsidR="004D2C2C" w:rsidRPr="00013D1E" w:rsidRDefault="004D2C2C" w:rsidP="00687488">
      <w:pPr>
        <w:rPr>
          <w:b/>
        </w:rPr>
      </w:pPr>
      <w:r w:rsidRPr="00013D1E">
        <w:rPr>
          <w:b/>
        </w:rPr>
        <w:t>Proposal</w:t>
      </w:r>
      <w:r w:rsidR="00C80B14" w:rsidRPr="00013D1E">
        <w:rPr>
          <w:b/>
        </w:rPr>
        <w:t>-</w:t>
      </w:r>
      <w:r w:rsidRPr="00013D1E">
        <w:rPr>
          <w:b/>
        </w:rPr>
        <w:t xml:space="preserve">2: One DL DCI </w:t>
      </w:r>
      <w:r w:rsidR="009515E8" w:rsidRPr="00013D1E">
        <w:rPr>
          <w:b/>
        </w:rPr>
        <w:t>message/</w:t>
      </w:r>
      <w:r w:rsidRPr="00013D1E">
        <w:rPr>
          <w:b/>
        </w:rPr>
        <w:t xml:space="preserve">format and one UL DCI </w:t>
      </w:r>
      <w:r w:rsidR="009515E8" w:rsidRPr="00013D1E">
        <w:rPr>
          <w:b/>
        </w:rPr>
        <w:t>message/</w:t>
      </w:r>
      <w:r w:rsidRPr="00013D1E">
        <w:rPr>
          <w:b/>
        </w:rPr>
        <w:t>format</w:t>
      </w:r>
      <w:r w:rsidR="00376239" w:rsidRPr="00013D1E">
        <w:rPr>
          <w:b/>
        </w:rPr>
        <w:t xml:space="preserve"> </w:t>
      </w:r>
      <w:r w:rsidRPr="00013D1E">
        <w:rPr>
          <w:b/>
        </w:rPr>
        <w:t>are used to support the fall</w:t>
      </w:r>
      <w:r w:rsidR="00232C06">
        <w:rPr>
          <w:b/>
        </w:rPr>
        <w:t>-</w:t>
      </w:r>
      <w:r w:rsidRPr="00013D1E">
        <w:rPr>
          <w:b/>
        </w:rPr>
        <w:t>back operation.</w:t>
      </w:r>
    </w:p>
    <w:p w14:paraId="752B3D19" w14:textId="5340FC9A" w:rsidR="00E3028F" w:rsidRPr="007957E0" w:rsidRDefault="009A18AF" w:rsidP="00687488">
      <w:pPr>
        <w:rPr>
          <w:b/>
          <w:u w:val="single"/>
        </w:rPr>
      </w:pPr>
      <w:r w:rsidRPr="007957E0">
        <w:rPr>
          <w:b/>
          <w:u w:val="single"/>
        </w:rPr>
        <w:t xml:space="preserve">On </w:t>
      </w:r>
      <w:r w:rsidR="007957E0" w:rsidRPr="007957E0">
        <w:rPr>
          <w:b/>
          <w:u w:val="single"/>
        </w:rPr>
        <w:t xml:space="preserve">DCI format </w:t>
      </w:r>
      <w:r w:rsidR="00966677">
        <w:rPr>
          <w:b/>
          <w:u w:val="single"/>
        </w:rPr>
        <w:t>configuration</w:t>
      </w:r>
      <w:r w:rsidR="00F54D4C">
        <w:rPr>
          <w:b/>
          <w:u w:val="single"/>
        </w:rPr>
        <w:t xml:space="preserve"> and its connection to search-space</w:t>
      </w:r>
    </w:p>
    <w:p w14:paraId="03AFF918" w14:textId="34F2B97B" w:rsidR="009A18AF" w:rsidRPr="007957E0" w:rsidRDefault="007957E0" w:rsidP="0087697A">
      <w:pPr>
        <w:jc w:val="both"/>
      </w:pPr>
      <w:r w:rsidRPr="007957E0">
        <w:t>T</w:t>
      </w:r>
      <w:r w:rsidR="009A18AF" w:rsidRPr="007957E0">
        <w:t>he</w:t>
      </w:r>
      <w:r w:rsidRPr="007957E0">
        <w:t xml:space="preserve"> NR design of</w:t>
      </w:r>
      <w:r w:rsidR="0081600B">
        <w:t xml:space="preserve"> DCI f</w:t>
      </w:r>
      <w:r w:rsidR="009A18AF" w:rsidRPr="007957E0">
        <w:t>o</w:t>
      </w:r>
      <w:r w:rsidR="0081600B">
        <w:t>r</w:t>
      </w:r>
      <w:r w:rsidR="009A18AF" w:rsidRPr="007957E0">
        <w:t>mat</w:t>
      </w:r>
      <w:r w:rsidR="0081600B">
        <w:t>s</w:t>
      </w:r>
      <w:r w:rsidR="009A18AF" w:rsidRPr="007957E0">
        <w:t xml:space="preserve"> </w:t>
      </w:r>
      <w:r w:rsidRPr="007957E0">
        <w:t>should enable the following functionality:</w:t>
      </w:r>
    </w:p>
    <w:p w14:paraId="169A0E03" w14:textId="62CD419A" w:rsidR="00942141" w:rsidRPr="0081600B" w:rsidRDefault="0081600B" w:rsidP="0087697A">
      <w:pPr>
        <w:pStyle w:val="ListParagraph"/>
        <w:numPr>
          <w:ilvl w:val="0"/>
          <w:numId w:val="13"/>
        </w:numPr>
        <w:jc w:val="both"/>
        <w:rPr>
          <w:sz w:val="20"/>
          <w:szCs w:val="20"/>
          <w:lang w:val="en-US"/>
        </w:rPr>
      </w:pPr>
      <w:r w:rsidRPr="0081600B">
        <w:rPr>
          <w:sz w:val="20"/>
          <w:szCs w:val="20"/>
          <w:lang w:val="en-US"/>
        </w:rPr>
        <w:t xml:space="preserve">it should provide </w:t>
      </w:r>
      <w:r>
        <w:rPr>
          <w:sz w:val="20"/>
          <w:szCs w:val="20"/>
          <w:lang w:val="en-US"/>
        </w:rPr>
        <w:t xml:space="preserve">a </w:t>
      </w:r>
      <w:r w:rsidRPr="0081600B">
        <w:rPr>
          <w:sz w:val="20"/>
          <w:szCs w:val="20"/>
          <w:lang w:val="en-US"/>
        </w:rPr>
        <w:t>possibility</w:t>
      </w:r>
      <w:r w:rsidR="00C643EA" w:rsidRPr="0081600B">
        <w:rPr>
          <w:sz w:val="20"/>
          <w:szCs w:val="20"/>
          <w:lang w:val="en-US"/>
        </w:rPr>
        <w:t xml:space="preserve"> to configure the</w:t>
      </w:r>
      <w:r w:rsidR="00942141" w:rsidRPr="0081600B">
        <w:rPr>
          <w:sz w:val="20"/>
          <w:szCs w:val="20"/>
          <w:lang w:val="en-US"/>
        </w:rPr>
        <w:t xml:space="preserve"> same DCI format size for </w:t>
      </w:r>
      <w:r w:rsidR="00C643EA" w:rsidRPr="0081600B">
        <w:rPr>
          <w:sz w:val="20"/>
          <w:szCs w:val="20"/>
          <w:lang w:val="en-US"/>
        </w:rPr>
        <w:t xml:space="preserve">UL grant </w:t>
      </w:r>
      <w:r w:rsidR="00942141" w:rsidRPr="0081600B">
        <w:rPr>
          <w:sz w:val="20"/>
          <w:szCs w:val="20"/>
          <w:lang w:val="en-US"/>
        </w:rPr>
        <w:t>and DL</w:t>
      </w:r>
      <w:r w:rsidR="00C643EA" w:rsidRPr="0081600B">
        <w:rPr>
          <w:sz w:val="20"/>
          <w:szCs w:val="20"/>
          <w:lang w:val="en-US"/>
        </w:rPr>
        <w:t xml:space="preserve"> assignment</w:t>
      </w:r>
      <w:r w:rsidR="00A6391B" w:rsidRPr="0081600B">
        <w:rPr>
          <w:sz w:val="20"/>
          <w:szCs w:val="20"/>
          <w:lang w:val="en-US"/>
        </w:rPr>
        <w:t xml:space="preserve">. This being </w:t>
      </w:r>
      <w:r w:rsidR="00232C06" w:rsidRPr="0081600B">
        <w:rPr>
          <w:sz w:val="20"/>
          <w:szCs w:val="20"/>
          <w:lang w:val="en-US"/>
        </w:rPr>
        <w:t>beneficial</w:t>
      </w:r>
      <w:r w:rsidR="00942141" w:rsidRPr="0081600B">
        <w:rPr>
          <w:sz w:val="20"/>
          <w:szCs w:val="20"/>
          <w:lang w:val="en-US"/>
        </w:rPr>
        <w:t xml:space="preserve"> particularly for </w:t>
      </w:r>
      <w:r w:rsidR="00B669C6" w:rsidRPr="0081600B">
        <w:rPr>
          <w:sz w:val="20"/>
          <w:szCs w:val="20"/>
          <w:lang w:val="en-US"/>
        </w:rPr>
        <w:t>mini-slot based URLLC,</w:t>
      </w:r>
      <w:r w:rsidR="00942141" w:rsidRPr="0081600B">
        <w:rPr>
          <w:sz w:val="20"/>
          <w:szCs w:val="20"/>
          <w:lang w:val="en-US"/>
        </w:rPr>
        <w:t xml:space="preserve"> where number of</w:t>
      </w:r>
      <w:r w:rsidR="00C643EA" w:rsidRPr="0081600B">
        <w:rPr>
          <w:sz w:val="20"/>
          <w:szCs w:val="20"/>
          <w:lang w:val="en-US"/>
        </w:rPr>
        <w:t xml:space="preserve"> available</w:t>
      </w:r>
      <w:r w:rsidR="00942141" w:rsidRPr="0081600B">
        <w:rPr>
          <w:sz w:val="20"/>
          <w:szCs w:val="20"/>
          <w:lang w:val="en-US"/>
        </w:rPr>
        <w:t xml:space="preserve"> BD</w:t>
      </w:r>
      <w:r w:rsidR="00C643EA" w:rsidRPr="0081600B">
        <w:rPr>
          <w:sz w:val="20"/>
          <w:szCs w:val="20"/>
          <w:lang w:val="en-US"/>
        </w:rPr>
        <w:t>s per PDCCH monitoring</w:t>
      </w:r>
      <w:r w:rsidR="00942141" w:rsidRPr="0081600B">
        <w:rPr>
          <w:sz w:val="20"/>
          <w:szCs w:val="20"/>
          <w:lang w:val="en-US"/>
        </w:rPr>
        <w:t xml:space="preserve"> </w:t>
      </w:r>
      <w:r w:rsidR="00B669C6" w:rsidRPr="0081600B">
        <w:rPr>
          <w:sz w:val="20"/>
          <w:szCs w:val="20"/>
          <w:lang w:val="en-US"/>
        </w:rPr>
        <w:t xml:space="preserve">occasion </w:t>
      </w:r>
      <w:r w:rsidR="00942141" w:rsidRPr="0081600B">
        <w:rPr>
          <w:sz w:val="20"/>
          <w:szCs w:val="20"/>
          <w:lang w:val="en-US"/>
        </w:rPr>
        <w:t xml:space="preserve">will be limited. </w:t>
      </w:r>
    </w:p>
    <w:p w14:paraId="7A223080" w14:textId="646D9C32" w:rsidR="00942141" w:rsidRPr="007957E0" w:rsidRDefault="0081600B" w:rsidP="0087697A">
      <w:pPr>
        <w:pStyle w:val="ListParagraph"/>
        <w:numPr>
          <w:ilvl w:val="0"/>
          <w:numId w:val="13"/>
        </w:numPr>
        <w:jc w:val="both"/>
        <w:rPr>
          <w:sz w:val="20"/>
          <w:szCs w:val="20"/>
          <w:lang w:val="en-US"/>
        </w:rPr>
      </w:pPr>
      <w:r>
        <w:rPr>
          <w:sz w:val="20"/>
          <w:szCs w:val="20"/>
          <w:lang w:val="en-US"/>
        </w:rPr>
        <w:t>it should provide a</w:t>
      </w:r>
      <w:r w:rsidR="00A6391B" w:rsidRPr="007957E0">
        <w:rPr>
          <w:sz w:val="20"/>
          <w:szCs w:val="20"/>
          <w:lang w:val="en-US"/>
        </w:rPr>
        <w:t xml:space="preserve"> possibility to configure the</w:t>
      </w:r>
      <w:r w:rsidR="00E3028F" w:rsidRPr="007957E0">
        <w:rPr>
          <w:sz w:val="20"/>
          <w:szCs w:val="20"/>
          <w:lang w:val="en-US"/>
        </w:rPr>
        <w:t xml:space="preserve"> </w:t>
      </w:r>
      <w:r w:rsidR="00A6391B" w:rsidRPr="007957E0">
        <w:rPr>
          <w:sz w:val="20"/>
          <w:szCs w:val="20"/>
          <w:lang w:val="en-US"/>
        </w:rPr>
        <w:t>same</w:t>
      </w:r>
      <w:r w:rsidR="00E3028F" w:rsidRPr="007957E0">
        <w:rPr>
          <w:sz w:val="20"/>
          <w:szCs w:val="20"/>
          <w:lang w:val="en-US"/>
        </w:rPr>
        <w:t xml:space="preserve"> DCI format size</w:t>
      </w:r>
      <w:r w:rsidR="00A6391B" w:rsidRPr="007957E0">
        <w:rPr>
          <w:sz w:val="20"/>
          <w:szCs w:val="20"/>
          <w:lang w:val="en-US"/>
        </w:rPr>
        <w:t xml:space="preserve"> </w:t>
      </w:r>
      <w:r>
        <w:rPr>
          <w:sz w:val="20"/>
          <w:szCs w:val="20"/>
          <w:lang w:val="en-US"/>
        </w:rPr>
        <w:t xml:space="preserve">to be monitored </w:t>
      </w:r>
      <w:r w:rsidR="00E3028F" w:rsidRPr="007957E0">
        <w:rPr>
          <w:sz w:val="20"/>
          <w:szCs w:val="20"/>
          <w:lang w:val="en-US"/>
        </w:rPr>
        <w:t>on different</w:t>
      </w:r>
      <w:r w:rsidR="007957E0" w:rsidRPr="007957E0">
        <w:rPr>
          <w:sz w:val="20"/>
          <w:szCs w:val="20"/>
          <w:lang w:val="en-US"/>
        </w:rPr>
        <w:t xml:space="preserve"> CORESETs of</w:t>
      </w:r>
      <w:r w:rsidR="00E3028F" w:rsidRPr="007957E0">
        <w:rPr>
          <w:sz w:val="20"/>
          <w:szCs w:val="20"/>
          <w:lang w:val="en-US"/>
        </w:rPr>
        <w:t xml:space="preserve"> </w:t>
      </w:r>
      <w:r>
        <w:rPr>
          <w:sz w:val="20"/>
          <w:szCs w:val="20"/>
          <w:lang w:val="en-US"/>
        </w:rPr>
        <w:t xml:space="preserve">different </w:t>
      </w:r>
      <w:r w:rsidR="00E3028F" w:rsidRPr="007957E0">
        <w:rPr>
          <w:sz w:val="20"/>
          <w:szCs w:val="20"/>
          <w:lang w:val="en-US"/>
        </w:rPr>
        <w:t xml:space="preserve">BWPs. </w:t>
      </w:r>
      <w:r w:rsidR="00EC4D0B" w:rsidRPr="007957E0">
        <w:rPr>
          <w:sz w:val="20"/>
          <w:szCs w:val="20"/>
          <w:lang w:val="en-US"/>
        </w:rPr>
        <w:t xml:space="preserve">This being </w:t>
      </w:r>
      <w:r w:rsidR="00232C06" w:rsidRPr="007957E0">
        <w:rPr>
          <w:sz w:val="20"/>
          <w:szCs w:val="20"/>
          <w:lang w:val="en-US"/>
        </w:rPr>
        <w:t>beneficial</w:t>
      </w:r>
      <w:r w:rsidR="00EC4D0B" w:rsidRPr="007957E0">
        <w:rPr>
          <w:sz w:val="20"/>
          <w:szCs w:val="20"/>
          <w:lang w:val="en-US"/>
        </w:rPr>
        <w:t xml:space="preserve"> for BWP adaptation</w:t>
      </w:r>
      <w:r w:rsidR="000F3376" w:rsidRPr="007957E0">
        <w:rPr>
          <w:sz w:val="20"/>
          <w:szCs w:val="20"/>
          <w:lang w:val="en-US"/>
        </w:rPr>
        <w:t xml:space="preserve"> </w:t>
      </w:r>
      <w:r w:rsidR="0087697A">
        <w:rPr>
          <w:sz w:val="20"/>
          <w:szCs w:val="20"/>
          <w:highlight w:val="yellow"/>
          <w:lang w:val="en-US"/>
        </w:rPr>
        <w:fldChar w:fldCharType="begin"/>
      </w:r>
      <w:r w:rsidR="0087697A">
        <w:rPr>
          <w:sz w:val="20"/>
          <w:szCs w:val="20"/>
          <w:lang w:val="en-US"/>
        </w:rPr>
        <w:instrText xml:space="preserve"> REF _Ref492891736 \r \h </w:instrText>
      </w:r>
      <w:r w:rsidR="0087697A">
        <w:rPr>
          <w:sz w:val="20"/>
          <w:szCs w:val="20"/>
          <w:highlight w:val="yellow"/>
          <w:lang w:val="en-US"/>
        </w:rPr>
        <w:instrText xml:space="preserve"> \* MERGEFORMAT </w:instrText>
      </w:r>
      <w:r w:rsidR="0087697A">
        <w:rPr>
          <w:sz w:val="20"/>
          <w:szCs w:val="20"/>
          <w:highlight w:val="yellow"/>
          <w:lang w:val="en-US"/>
        </w:rPr>
      </w:r>
      <w:r w:rsidR="0087697A">
        <w:rPr>
          <w:sz w:val="20"/>
          <w:szCs w:val="20"/>
          <w:highlight w:val="yellow"/>
          <w:lang w:val="en-US"/>
        </w:rPr>
        <w:fldChar w:fldCharType="separate"/>
      </w:r>
      <w:r w:rsidR="00343611">
        <w:rPr>
          <w:sz w:val="20"/>
          <w:szCs w:val="20"/>
          <w:lang w:val="en-US"/>
        </w:rPr>
        <w:t>[1]</w:t>
      </w:r>
      <w:r w:rsidR="0087697A">
        <w:rPr>
          <w:sz w:val="20"/>
          <w:szCs w:val="20"/>
          <w:highlight w:val="yellow"/>
          <w:lang w:val="en-US"/>
        </w:rPr>
        <w:fldChar w:fldCharType="end"/>
      </w:r>
      <w:r w:rsidR="00EC4D0B" w:rsidRPr="007957E0">
        <w:rPr>
          <w:sz w:val="20"/>
          <w:szCs w:val="20"/>
          <w:lang w:val="en-US"/>
        </w:rPr>
        <w:t>.</w:t>
      </w:r>
    </w:p>
    <w:p w14:paraId="19FBEC8B" w14:textId="77777777" w:rsidR="007957E0" w:rsidRDefault="007957E0" w:rsidP="0087697A">
      <w:pPr>
        <w:jc w:val="both"/>
      </w:pPr>
    </w:p>
    <w:p w14:paraId="2A10C6AC" w14:textId="215D64CC" w:rsidR="00BD4D62" w:rsidRPr="0061669C" w:rsidRDefault="00BD4D62" w:rsidP="0087697A">
      <w:pPr>
        <w:jc w:val="both"/>
        <w:rPr>
          <w:lang w:val="en-US"/>
        </w:rPr>
      </w:pPr>
      <w:r w:rsidRPr="0061669C">
        <w:rPr>
          <w:lang w:val="en-US"/>
        </w:rPr>
        <w:t xml:space="preserve">To </w:t>
      </w:r>
      <w:r w:rsidR="00232C06" w:rsidRPr="0061669C">
        <w:rPr>
          <w:lang w:val="en-US"/>
        </w:rPr>
        <w:t>fulfill</w:t>
      </w:r>
      <w:r w:rsidRPr="0061669C">
        <w:rPr>
          <w:lang w:val="en-US"/>
        </w:rPr>
        <w:t xml:space="preserve"> the above two conditions</w:t>
      </w:r>
      <w:r w:rsidR="00966677" w:rsidRPr="0061669C">
        <w:rPr>
          <w:lang w:val="en-US"/>
        </w:rPr>
        <w:t>, we suggest that</w:t>
      </w:r>
      <w:r w:rsidR="007957E0" w:rsidRPr="0061669C">
        <w:rPr>
          <w:lang w:val="en-US"/>
        </w:rPr>
        <w:t xml:space="preserve"> the DCI format</w:t>
      </w:r>
      <w:r w:rsidR="00966677" w:rsidRPr="0061669C">
        <w:rPr>
          <w:lang w:val="en-US"/>
        </w:rPr>
        <w:t>s</w:t>
      </w:r>
      <w:r w:rsidR="007957E0" w:rsidRPr="0061669C">
        <w:rPr>
          <w:lang w:val="en-US"/>
        </w:rPr>
        <w:t xml:space="preserve"> </w:t>
      </w:r>
      <w:r w:rsidR="00966677" w:rsidRPr="0061669C">
        <w:rPr>
          <w:lang w:val="en-US"/>
        </w:rPr>
        <w:t xml:space="preserve">are configured </w:t>
      </w:r>
      <w:r w:rsidR="00232C06" w:rsidRPr="0061669C">
        <w:rPr>
          <w:lang w:val="en-US"/>
        </w:rPr>
        <w:t>separately</w:t>
      </w:r>
      <w:r w:rsidR="00966677" w:rsidRPr="0061669C">
        <w:rPr>
          <w:lang w:val="en-US"/>
        </w:rPr>
        <w:t>/</w:t>
      </w:r>
      <w:r w:rsidR="00232C06" w:rsidRPr="0061669C">
        <w:rPr>
          <w:lang w:val="en-US"/>
        </w:rPr>
        <w:t>independently</w:t>
      </w:r>
      <w:r w:rsidR="00966677" w:rsidRPr="0061669C">
        <w:rPr>
          <w:lang w:val="en-US"/>
        </w:rPr>
        <w:t xml:space="preserve"> of any CORESET or search-space, and each DCI format contains a DCI format ID. Furthermore, as proposed in </w:t>
      </w:r>
      <w:r w:rsidR="0087697A">
        <w:rPr>
          <w:highlight w:val="yellow"/>
          <w:lang w:val="en-US"/>
        </w:rPr>
        <w:fldChar w:fldCharType="begin"/>
      </w:r>
      <w:r w:rsidR="0087697A">
        <w:rPr>
          <w:lang w:val="en-US"/>
        </w:rPr>
        <w:instrText xml:space="preserve"> REF _Ref492891743 \r \h </w:instrText>
      </w:r>
      <w:r w:rsidR="0087697A">
        <w:rPr>
          <w:highlight w:val="yellow"/>
          <w:lang w:val="en-US"/>
        </w:rPr>
        <w:instrText xml:space="preserve"> \* MERGEFORMAT </w:instrText>
      </w:r>
      <w:r w:rsidR="0087697A">
        <w:rPr>
          <w:highlight w:val="yellow"/>
          <w:lang w:val="en-US"/>
        </w:rPr>
      </w:r>
      <w:r w:rsidR="0087697A">
        <w:rPr>
          <w:highlight w:val="yellow"/>
          <w:lang w:val="en-US"/>
        </w:rPr>
        <w:fldChar w:fldCharType="separate"/>
      </w:r>
      <w:r w:rsidR="00343611">
        <w:rPr>
          <w:lang w:val="en-US"/>
        </w:rPr>
        <w:t>[2]</w:t>
      </w:r>
      <w:r w:rsidR="0087697A">
        <w:rPr>
          <w:highlight w:val="yellow"/>
          <w:lang w:val="en-US"/>
        </w:rPr>
        <w:fldChar w:fldCharType="end"/>
      </w:r>
      <w:r w:rsidR="00966677" w:rsidRPr="0061669C">
        <w:rPr>
          <w:lang w:val="en-US"/>
        </w:rPr>
        <w:t>, the DCI format size</w:t>
      </w:r>
      <w:r w:rsidR="0035211A" w:rsidRPr="0061669C">
        <w:rPr>
          <w:lang w:val="en-US"/>
        </w:rPr>
        <w:t>(</w:t>
      </w:r>
      <w:r w:rsidR="00966677" w:rsidRPr="0061669C">
        <w:rPr>
          <w:lang w:val="en-US"/>
        </w:rPr>
        <w:t>s</w:t>
      </w:r>
      <w:r w:rsidR="0035211A" w:rsidRPr="0061669C">
        <w:rPr>
          <w:lang w:val="en-US"/>
        </w:rPr>
        <w:t>)</w:t>
      </w:r>
      <w:r w:rsidR="00966677" w:rsidRPr="0061669C">
        <w:rPr>
          <w:lang w:val="en-US"/>
        </w:rPr>
        <w:t xml:space="preserve"> to be monitored by UE on a search space are configured tog</w:t>
      </w:r>
      <w:r w:rsidR="0087697A">
        <w:rPr>
          <w:lang w:val="en-US"/>
        </w:rPr>
        <w:t>ether with search-space. And, a</w:t>
      </w:r>
      <w:r w:rsidR="00966677" w:rsidRPr="0061669C">
        <w:rPr>
          <w:lang w:val="en-US"/>
        </w:rPr>
        <w:t xml:space="preserve"> </w:t>
      </w:r>
      <w:r w:rsidR="00232C06">
        <w:rPr>
          <w:lang w:val="en-US"/>
        </w:rPr>
        <w:t>g</w:t>
      </w:r>
      <w:r w:rsidR="00966677" w:rsidRPr="0061669C">
        <w:rPr>
          <w:lang w:val="en-US"/>
        </w:rPr>
        <w:t xml:space="preserve">NB can transmit a configured format on any </w:t>
      </w:r>
      <w:r w:rsidR="00C6406B">
        <w:rPr>
          <w:lang w:val="en-US"/>
        </w:rPr>
        <w:t xml:space="preserve">UE’s </w:t>
      </w:r>
      <w:r w:rsidR="00966677" w:rsidRPr="0061669C">
        <w:rPr>
          <w:lang w:val="en-US"/>
        </w:rPr>
        <w:t>search-space which contains DCI format size</w:t>
      </w:r>
      <w:r w:rsidR="00C6406B">
        <w:rPr>
          <w:lang w:val="en-US"/>
        </w:rPr>
        <w:t xml:space="preserve"> (for monitoring)</w:t>
      </w:r>
      <w:r w:rsidR="00966677" w:rsidRPr="0061669C">
        <w:rPr>
          <w:lang w:val="en-US"/>
        </w:rPr>
        <w:t xml:space="preserve"> </w:t>
      </w:r>
      <w:r w:rsidRPr="0061669C">
        <w:rPr>
          <w:lang w:val="en-US"/>
        </w:rPr>
        <w:t xml:space="preserve">equal or larger than </w:t>
      </w:r>
      <w:r w:rsidR="00C6406B">
        <w:rPr>
          <w:lang w:val="en-US"/>
        </w:rPr>
        <w:t xml:space="preserve">that of </w:t>
      </w:r>
      <w:r w:rsidRPr="0061669C">
        <w:rPr>
          <w:lang w:val="en-US"/>
        </w:rPr>
        <w:t>the</w:t>
      </w:r>
      <w:r w:rsidR="00C6406B">
        <w:rPr>
          <w:lang w:val="en-US"/>
        </w:rPr>
        <w:t xml:space="preserve"> configured</w:t>
      </w:r>
      <w:r w:rsidRPr="0061669C">
        <w:rPr>
          <w:lang w:val="en-US"/>
        </w:rPr>
        <w:t xml:space="preserve"> DCI format. If DCI format size on a search space is</w:t>
      </w:r>
      <w:r w:rsidR="00232C06">
        <w:rPr>
          <w:lang w:val="en-US"/>
        </w:rPr>
        <w:t xml:space="preserve"> larger</w:t>
      </w:r>
      <w:r w:rsidR="00C6406B">
        <w:rPr>
          <w:lang w:val="en-US"/>
        </w:rPr>
        <w:t xml:space="preserve"> than the size of the transmitted DCI format</w:t>
      </w:r>
      <w:r w:rsidR="00232C06">
        <w:rPr>
          <w:lang w:val="en-US"/>
        </w:rPr>
        <w:t>,</w:t>
      </w:r>
      <w:r w:rsidR="00C6406B">
        <w:rPr>
          <w:lang w:val="en-US"/>
        </w:rPr>
        <w:t xml:space="preserve"> the</w:t>
      </w:r>
      <w:r w:rsidR="00232C06">
        <w:rPr>
          <w:lang w:val="en-US"/>
        </w:rPr>
        <w:t xml:space="preserve"> g</w:t>
      </w:r>
      <w:r w:rsidR="0061669C">
        <w:rPr>
          <w:lang w:val="en-US"/>
        </w:rPr>
        <w:t>NB adds padding bits</w:t>
      </w:r>
      <w:bookmarkStart w:id="0" w:name="_GoBack"/>
      <w:bookmarkEnd w:id="0"/>
      <w:r w:rsidR="0061669C">
        <w:rPr>
          <w:lang w:val="en-US"/>
        </w:rPr>
        <w:t>.</w:t>
      </w:r>
    </w:p>
    <w:p w14:paraId="6420BDEB" w14:textId="569F9ECF" w:rsidR="00BD4D62" w:rsidRPr="0087697A" w:rsidRDefault="00BD4D62" w:rsidP="00635C8F">
      <w:pPr>
        <w:spacing w:after="0"/>
        <w:rPr>
          <w:b/>
          <w:lang w:val="en-US"/>
        </w:rPr>
      </w:pPr>
      <w:r w:rsidRPr="0087697A">
        <w:rPr>
          <w:b/>
          <w:lang w:val="en-US"/>
        </w:rPr>
        <w:t xml:space="preserve">Proposal-3: </w:t>
      </w:r>
    </w:p>
    <w:p w14:paraId="0B60C0B2" w14:textId="339EBE4C" w:rsidR="00BD4D62" w:rsidRPr="0087697A" w:rsidRDefault="00C6406B" w:rsidP="00F81F17">
      <w:pPr>
        <w:pStyle w:val="ListParagraph"/>
        <w:numPr>
          <w:ilvl w:val="0"/>
          <w:numId w:val="14"/>
        </w:numPr>
        <w:rPr>
          <w:b/>
          <w:sz w:val="20"/>
          <w:szCs w:val="20"/>
          <w:lang w:val="en-US"/>
        </w:rPr>
      </w:pPr>
      <w:r>
        <w:rPr>
          <w:b/>
          <w:sz w:val="20"/>
          <w:szCs w:val="20"/>
          <w:lang w:val="en-US"/>
        </w:rPr>
        <w:t xml:space="preserve">A </w:t>
      </w:r>
      <w:r w:rsidR="00232C06" w:rsidRPr="0087697A">
        <w:rPr>
          <w:b/>
          <w:sz w:val="20"/>
          <w:szCs w:val="20"/>
          <w:lang w:val="en-US"/>
        </w:rPr>
        <w:t>g</w:t>
      </w:r>
      <w:r w:rsidR="00BD4D62" w:rsidRPr="0087697A">
        <w:rPr>
          <w:b/>
          <w:sz w:val="20"/>
          <w:szCs w:val="20"/>
          <w:lang w:val="en-US"/>
        </w:rPr>
        <w:t>NB can configure X DCI formats to a UE, each</w:t>
      </w:r>
      <w:r w:rsidR="00F81F17" w:rsidRPr="0087697A">
        <w:rPr>
          <w:b/>
          <w:sz w:val="20"/>
          <w:szCs w:val="20"/>
          <w:lang w:val="en-US"/>
        </w:rPr>
        <w:t xml:space="preserve"> configured</w:t>
      </w:r>
      <w:r w:rsidR="00BD4D62" w:rsidRPr="0087697A">
        <w:rPr>
          <w:b/>
          <w:sz w:val="20"/>
          <w:szCs w:val="20"/>
          <w:lang w:val="en-US"/>
        </w:rPr>
        <w:t xml:space="preserve"> DCI format x</w:t>
      </w:r>
      <w:r w:rsidR="0061669C" w:rsidRPr="0087697A">
        <w:rPr>
          <w:b/>
          <w:sz w:val="20"/>
          <w:szCs w:val="20"/>
          <w:lang w:val="en-US"/>
        </w:rPr>
        <w:t xml:space="preserve"> contains an ID field that </w:t>
      </w:r>
      <w:r w:rsidR="00F81F17" w:rsidRPr="0087697A">
        <w:rPr>
          <w:b/>
          <w:sz w:val="20"/>
          <w:szCs w:val="20"/>
          <w:lang w:val="en-US"/>
        </w:rPr>
        <w:t>uniquely</w:t>
      </w:r>
      <w:r w:rsidR="00BD4D62" w:rsidRPr="0087697A">
        <w:rPr>
          <w:b/>
          <w:sz w:val="20"/>
          <w:szCs w:val="20"/>
          <w:lang w:val="en-US"/>
        </w:rPr>
        <w:t xml:space="preserve"> ide</w:t>
      </w:r>
      <w:r w:rsidR="00A82ED3" w:rsidRPr="0087697A">
        <w:rPr>
          <w:b/>
          <w:sz w:val="20"/>
          <w:szCs w:val="20"/>
          <w:lang w:val="en-US"/>
        </w:rPr>
        <w:t>nti</w:t>
      </w:r>
      <w:r w:rsidR="00BD4D62" w:rsidRPr="0087697A">
        <w:rPr>
          <w:b/>
          <w:sz w:val="20"/>
          <w:szCs w:val="20"/>
          <w:lang w:val="en-US"/>
        </w:rPr>
        <w:t>fies the format.</w:t>
      </w:r>
    </w:p>
    <w:p w14:paraId="2315EFCD" w14:textId="5BF77609" w:rsidR="00BD4D62" w:rsidRPr="0087697A" w:rsidRDefault="00BD4D62" w:rsidP="00BD4D62">
      <w:pPr>
        <w:pStyle w:val="ListParagraph"/>
        <w:numPr>
          <w:ilvl w:val="1"/>
          <w:numId w:val="14"/>
        </w:numPr>
        <w:rPr>
          <w:b/>
          <w:sz w:val="20"/>
          <w:szCs w:val="20"/>
          <w:lang w:val="en-US"/>
        </w:rPr>
      </w:pPr>
      <w:r w:rsidRPr="0087697A">
        <w:rPr>
          <w:b/>
          <w:sz w:val="20"/>
          <w:szCs w:val="20"/>
          <w:lang w:val="en-US"/>
        </w:rPr>
        <w:t>DCI formats are configured</w:t>
      </w:r>
      <w:r w:rsidR="00F81F17" w:rsidRPr="0087697A">
        <w:rPr>
          <w:b/>
          <w:sz w:val="20"/>
          <w:szCs w:val="20"/>
          <w:lang w:val="en-US"/>
        </w:rPr>
        <w:t xml:space="preserve"> to a UE</w:t>
      </w:r>
      <w:r w:rsidRPr="0087697A">
        <w:rPr>
          <w:b/>
          <w:sz w:val="20"/>
          <w:szCs w:val="20"/>
          <w:lang w:val="en-US"/>
        </w:rPr>
        <w:t xml:space="preserve"> i</w:t>
      </w:r>
      <w:r w:rsidR="005F480F" w:rsidRPr="0087697A">
        <w:rPr>
          <w:b/>
          <w:sz w:val="20"/>
          <w:szCs w:val="20"/>
          <w:lang w:val="en-US"/>
        </w:rPr>
        <w:t>n</w:t>
      </w:r>
      <w:r w:rsidRPr="0087697A">
        <w:rPr>
          <w:b/>
          <w:sz w:val="20"/>
          <w:szCs w:val="20"/>
          <w:lang w:val="en-US"/>
        </w:rPr>
        <w:t>dependently of CORESET or search-space</w:t>
      </w:r>
      <w:r w:rsidR="00A82ED3" w:rsidRPr="0087697A">
        <w:rPr>
          <w:b/>
          <w:sz w:val="20"/>
          <w:szCs w:val="20"/>
          <w:lang w:val="en-US"/>
        </w:rPr>
        <w:t>.</w:t>
      </w:r>
    </w:p>
    <w:p w14:paraId="14DBEC1E" w14:textId="4BF7F7C2" w:rsidR="00BD4D62" w:rsidRPr="0087697A" w:rsidRDefault="00C6406B" w:rsidP="00BD4D62">
      <w:pPr>
        <w:pStyle w:val="ListParagraph"/>
        <w:numPr>
          <w:ilvl w:val="0"/>
          <w:numId w:val="14"/>
        </w:numPr>
        <w:rPr>
          <w:b/>
          <w:sz w:val="20"/>
          <w:szCs w:val="20"/>
          <w:lang w:val="en-US"/>
        </w:rPr>
      </w:pPr>
      <w:r>
        <w:rPr>
          <w:b/>
          <w:sz w:val="20"/>
          <w:szCs w:val="20"/>
          <w:lang w:val="en-US"/>
        </w:rPr>
        <w:t xml:space="preserve">A </w:t>
      </w:r>
      <w:r w:rsidR="00232C06" w:rsidRPr="0087697A">
        <w:rPr>
          <w:b/>
          <w:sz w:val="20"/>
          <w:szCs w:val="20"/>
          <w:lang w:val="en-US"/>
        </w:rPr>
        <w:t>g</w:t>
      </w:r>
      <w:r w:rsidR="00BD4D62" w:rsidRPr="0087697A">
        <w:rPr>
          <w:b/>
          <w:sz w:val="20"/>
          <w:szCs w:val="20"/>
          <w:lang w:val="en-US"/>
        </w:rPr>
        <w:t>NB may transmit a DCI format x of size M on the search</w:t>
      </w:r>
      <w:r w:rsidR="00A82ED3" w:rsidRPr="0087697A">
        <w:rPr>
          <w:b/>
          <w:sz w:val="20"/>
          <w:szCs w:val="20"/>
          <w:lang w:val="en-US"/>
        </w:rPr>
        <w:t>-space</w:t>
      </w:r>
      <w:r w:rsidR="00BD4D62" w:rsidRPr="0087697A">
        <w:rPr>
          <w:b/>
          <w:sz w:val="20"/>
          <w:szCs w:val="20"/>
          <w:lang w:val="en-US"/>
        </w:rPr>
        <w:t xml:space="preserve"> containing</w:t>
      </w:r>
      <w:r w:rsidR="00F81F17" w:rsidRPr="0087697A">
        <w:rPr>
          <w:b/>
          <w:sz w:val="20"/>
          <w:szCs w:val="20"/>
          <w:lang w:val="en-US"/>
        </w:rPr>
        <w:t xml:space="preserve"> PDCCH</w:t>
      </w:r>
      <w:r w:rsidR="00BD4D62" w:rsidRPr="0087697A">
        <w:rPr>
          <w:b/>
          <w:sz w:val="20"/>
          <w:szCs w:val="20"/>
          <w:lang w:val="en-US"/>
        </w:rPr>
        <w:t xml:space="preserve"> candidates for DCI format size N, if M&lt;=N.</w:t>
      </w:r>
    </w:p>
    <w:p w14:paraId="35C309CF" w14:textId="48A340A1" w:rsidR="00BD4D62" w:rsidRPr="0087697A" w:rsidRDefault="00BD4D62" w:rsidP="00BD4D62">
      <w:pPr>
        <w:pStyle w:val="ListParagraph"/>
        <w:numPr>
          <w:ilvl w:val="1"/>
          <w:numId w:val="14"/>
        </w:numPr>
        <w:rPr>
          <w:b/>
          <w:sz w:val="20"/>
          <w:szCs w:val="20"/>
          <w:lang w:val="en-US"/>
        </w:rPr>
      </w:pPr>
      <w:r w:rsidRPr="0087697A">
        <w:rPr>
          <w:b/>
          <w:sz w:val="20"/>
          <w:szCs w:val="20"/>
          <w:lang w:val="en-US"/>
        </w:rPr>
        <w:t>If M&lt;</w:t>
      </w:r>
      <w:r w:rsidR="00232C06" w:rsidRPr="0087697A">
        <w:rPr>
          <w:b/>
          <w:sz w:val="20"/>
          <w:szCs w:val="20"/>
          <w:lang w:val="en-US"/>
        </w:rPr>
        <w:t>N then g</w:t>
      </w:r>
      <w:r w:rsidRPr="0087697A">
        <w:rPr>
          <w:b/>
          <w:sz w:val="20"/>
          <w:szCs w:val="20"/>
          <w:lang w:val="en-US"/>
        </w:rPr>
        <w:t xml:space="preserve">NB adds padding bits.   </w:t>
      </w:r>
    </w:p>
    <w:p w14:paraId="30E029DD" w14:textId="44C62371" w:rsidR="0034111C" w:rsidRPr="00A51522" w:rsidRDefault="00C2730B">
      <w:pPr>
        <w:pStyle w:val="Heading1"/>
        <w:rPr>
          <w:color w:val="000000"/>
        </w:rPr>
      </w:pPr>
      <w:r>
        <w:rPr>
          <w:color w:val="000000"/>
        </w:rPr>
        <w:t>4</w:t>
      </w:r>
      <w:r w:rsidR="0034111C" w:rsidRPr="00A51522">
        <w:rPr>
          <w:color w:val="000000"/>
        </w:rPr>
        <w:tab/>
      </w:r>
      <w:r w:rsidR="00EE7FA7" w:rsidRPr="00A51522">
        <w:rPr>
          <w:color w:val="000000"/>
        </w:rPr>
        <w:t>Conclusion</w:t>
      </w:r>
    </w:p>
    <w:p w14:paraId="30E029DE" w14:textId="25DEF455" w:rsidR="00731B79" w:rsidRDefault="003D3FBA" w:rsidP="003B3C64">
      <w:pPr>
        <w:jc w:val="both"/>
        <w:rPr>
          <w:bCs/>
        </w:rPr>
      </w:pPr>
      <w:r w:rsidRPr="00A51522">
        <w:t xml:space="preserve">In this </w:t>
      </w:r>
      <w:r w:rsidR="00986146" w:rsidRPr="00A51522">
        <w:t>contribution,</w:t>
      </w:r>
      <w:r w:rsidRPr="00A51522">
        <w:t xml:space="preserve"> we have discussed </w:t>
      </w:r>
      <w:r w:rsidR="004D2C2C">
        <w:t>the possible DCI contents and have the following observations and proposals</w:t>
      </w:r>
      <w:r w:rsidR="00342AD2" w:rsidRPr="006A1BEB">
        <w:rPr>
          <w:bCs/>
        </w:rPr>
        <w:t>:</w:t>
      </w:r>
    </w:p>
    <w:p w14:paraId="59CE88E2" w14:textId="77777777" w:rsidR="001317F4" w:rsidRPr="00013D1E" w:rsidRDefault="001317F4" w:rsidP="001317F4">
      <w:pPr>
        <w:rPr>
          <w:b/>
        </w:rPr>
      </w:pPr>
      <w:r w:rsidRPr="00013D1E">
        <w:rPr>
          <w:b/>
        </w:rPr>
        <w:t>Observation-1: The exact DCI contents and field sizes depend on many ongoing discussions and it is better to wait for those discussions to conclude.</w:t>
      </w:r>
    </w:p>
    <w:p w14:paraId="63661D8B" w14:textId="77777777" w:rsidR="001317F4" w:rsidRPr="00013D1E" w:rsidRDefault="001317F4" w:rsidP="001317F4">
      <w:pPr>
        <w:rPr>
          <w:b/>
        </w:rPr>
      </w:pPr>
      <w:r w:rsidRPr="00013D1E">
        <w:rPr>
          <w:b/>
        </w:rPr>
        <w:t>Observation-2: It is necessary for NR to support configurability of the presence and/or length of certain DCI fields to reduce DCI size.</w:t>
      </w:r>
    </w:p>
    <w:p w14:paraId="5F88365C" w14:textId="77777777" w:rsidR="001317F4" w:rsidRPr="00013D1E" w:rsidRDefault="001317F4" w:rsidP="001317F4">
      <w:pPr>
        <w:rPr>
          <w:b/>
        </w:rPr>
      </w:pPr>
      <w:r w:rsidRPr="00013D1E">
        <w:rPr>
          <w:b/>
        </w:rPr>
        <w:t>Proposal-1: The DCI format fields include the mandatory DCI fields (indicated by Yes, in last column of Table 1 and 2) and configured optional DCI fields (indicated by NO, in last column of Table 1 and 2).</w:t>
      </w:r>
    </w:p>
    <w:p w14:paraId="079A5199" w14:textId="243D11FD" w:rsidR="001317F4" w:rsidRDefault="001317F4" w:rsidP="001317F4">
      <w:pPr>
        <w:rPr>
          <w:b/>
        </w:rPr>
      </w:pPr>
      <w:r w:rsidRPr="00013D1E">
        <w:rPr>
          <w:b/>
        </w:rPr>
        <w:t>Proposal-2: One DL DCI message/format and one UL DCI message/format are used to support the fall</w:t>
      </w:r>
      <w:r>
        <w:rPr>
          <w:b/>
        </w:rPr>
        <w:t>-</w:t>
      </w:r>
      <w:r w:rsidRPr="00013D1E">
        <w:rPr>
          <w:b/>
        </w:rPr>
        <w:t>back operation.</w:t>
      </w:r>
    </w:p>
    <w:p w14:paraId="3F554F10" w14:textId="46C6F2CD" w:rsidR="001317F4" w:rsidRDefault="001317F4" w:rsidP="001317F4">
      <w:pPr>
        <w:rPr>
          <w:b/>
        </w:rPr>
      </w:pPr>
    </w:p>
    <w:p w14:paraId="595D8214" w14:textId="735430C6" w:rsidR="001317F4" w:rsidRDefault="001317F4" w:rsidP="001317F4">
      <w:pPr>
        <w:rPr>
          <w:b/>
        </w:rPr>
      </w:pPr>
    </w:p>
    <w:p w14:paraId="7FE01144" w14:textId="520348ED" w:rsidR="001317F4" w:rsidRDefault="001317F4" w:rsidP="001317F4">
      <w:pPr>
        <w:rPr>
          <w:b/>
        </w:rPr>
      </w:pPr>
    </w:p>
    <w:p w14:paraId="6311833D" w14:textId="77777777" w:rsidR="001317F4" w:rsidRPr="00013D1E" w:rsidRDefault="001317F4" w:rsidP="001317F4">
      <w:pPr>
        <w:rPr>
          <w:b/>
        </w:rPr>
      </w:pPr>
    </w:p>
    <w:p w14:paraId="46391CD2" w14:textId="77777777" w:rsidR="001317F4" w:rsidRPr="0087697A" w:rsidRDefault="001317F4" w:rsidP="001317F4">
      <w:pPr>
        <w:spacing w:after="0"/>
        <w:rPr>
          <w:b/>
          <w:lang w:val="en-US"/>
        </w:rPr>
      </w:pPr>
      <w:r w:rsidRPr="0087697A">
        <w:rPr>
          <w:b/>
          <w:lang w:val="en-US"/>
        </w:rPr>
        <w:t xml:space="preserve">Proposal-3: </w:t>
      </w:r>
    </w:p>
    <w:p w14:paraId="18136DA6" w14:textId="77777777" w:rsidR="001317F4" w:rsidRPr="0087697A" w:rsidRDefault="001317F4" w:rsidP="001317F4">
      <w:pPr>
        <w:pStyle w:val="ListParagraph"/>
        <w:numPr>
          <w:ilvl w:val="0"/>
          <w:numId w:val="14"/>
        </w:numPr>
        <w:rPr>
          <w:b/>
          <w:sz w:val="20"/>
          <w:szCs w:val="20"/>
          <w:lang w:val="en-US"/>
        </w:rPr>
      </w:pPr>
      <w:r>
        <w:rPr>
          <w:b/>
          <w:sz w:val="20"/>
          <w:szCs w:val="20"/>
          <w:lang w:val="en-US"/>
        </w:rPr>
        <w:t xml:space="preserve">A </w:t>
      </w:r>
      <w:r w:rsidRPr="0087697A">
        <w:rPr>
          <w:b/>
          <w:sz w:val="20"/>
          <w:szCs w:val="20"/>
          <w:lang w:val="en-US"/>
        </w:rPr>
        <w:t>gNB can configure X DCI formats to a UE, each configured DCI format x contains an ID field that uniquely identifies the format.</w:t>
      </w:r>
    </w:p>
    <w:p w14:paraId="3C62261D" w14:textId="77777777" w:rsidR="001317F4" w:rsidRPr="0087697A" w:rsidRDefault="001317F4" w:rsidP="001317F4">
      <w:pPr>
        <w:pStyle w:val="ListParagraph"/>
        <w:numPr>
          <w:ilvl w:val="1"/>
          <w:numId w:val="14"/>
        </w:numPr>
        <w:rPr>
          <w:b/>
          <w:sz w:val="20"/>
          <w:szCs w:val="20"/>
          <w:lang w:val="en-US"/>
        </w:rPr>
      </w:pPr>
      <w:r w:rsidRPr="0087697A">
        <w:rPr>
          <w:b/>
          <w:sz w:val="20"/>
          <w:szCs w:val="20"/>
          <w:lang w:val="en-US"/>
        </w:rPr>
        <w:t>DCI formats are configured to a UE independently of CORESET or search-space.</w:t>
      </w:r>
    </w:p>
    <w:p w14:paraId="1C5CF1D7" w14:textId="77777777" w:rsidR="001317F4" w:rsidRPr="0087697A" w:rsidRDefault="001317F4" w:rsidP="001317F4">
      <w:pPr>
        <w:pStyle w:val="ListParagraph"/>
        <w:numPr>
          <w:ilvl w:val="0"/>
          <w:numId w:val="14"/>
        </w:numPr>
        <w:rPr>
          <w:b/>
          <w:sz w:val="20"/>
          <w:szCs w:val="20"/>
          <w:lang w:val="en-US"/>
        </w:rPr>
      </w:pPr>
      <w:r>
        <w:rPr>
          <w:b/>
          <w:sz w:val="20"/>
          <w:szCs w:val="20"/>
          <w:lang w:val="en-US"/>
        </w:rPr>
        <w:t xml:space="preserve">A </w:t>
      </w:r>
      <w:r w:rsidRPr="0087697A">
        <w:rPr>
          <w:b/>
          <w:sz w:val="20"/>
          <w:szCs w:val="20"/>
          <w:lang w:val="en-US"/>
        </w:rPr>
        <w:t>gNB may transmit a DCI format x of size M on the search-space containing PDCCH candidates for DCI format size N, if M&lt;=N.</w:t>
      </w:r>
    </w:p>
    <w:p w14:paraId="34B68DA3" w14:textId="77777777" w:rsidR="001317F4" w:rsidRPr="0087697A" w:rsidRDefault="001317F4" w:rsidP="001317F4">
      <w:pPr>
        <w:pStyle w:val="ListParagraph"/>
        <w:numPr>
          <w:ilvl w:val="1"/>
          <w:numId w:val="14"/>
        </w:numPr>
        <w:rPr>
          <w:b/>
          <w:sz w:val="20"/>
          <w:szCs w:val="20"/>
          <w:lang w:val="en-US"/>
        </w:rPr>
      </w:pPr>
      <w:r w:rsidRPr="0087697A">
        <w:rPr>
          <w:b/>
          <w:sz w:val="20"/>
          <w:szCs w:val="20"/>
          <w:lang w:val="en-US"/>
        </w:rPr>
        <w:t xml:space="preserve">If M&lt;N then gNB adds padding bits.   </w:t>
      </w:r>
    </w:p>
    <w:p w14:paraId="30E029F2" w14:textId="669531D3" w:rsidR="0034111C" w:rsidRPr="00521425" w:rsidRDefault="0034111C">
      <w:pPr>
        <w:pStyle w:val="Heading1"/>
      </w:pPr>
      <w:r w:rsidRPr="00521425">
        <w:t>References</w:t>
      </w:r>
    </w:p>
    <w:p w14:paraId="71604E44" w14:textId="627DAA8E" w:rsidR="0087697A" w:rsidRPr="0087697A" w:rsidRDefault="0087697A" w:rsidP="0087697A">
      <w:pPr>
        <w:pStyle w:val="ListParagraph"/>
        <w:numPr>
          <w:ilvl w:val="0"/>
          <w:numId w:val="1"/>
        </w:numPr>
        <w:rPr>
          <w:sz w:val="20"/>
          <w:szCs w:val="22"/>
          <w:lang w:val="en-US" w:eastAsia="en-US"/>
        </w:rPr>
      </w:pPr>
      <w:bookmarkStart w:id="1" w:name="_Ref492891736"/>
      <w:r w:rsidRPr="0087697A">
        <w:rPr>
          <w:sz w:val="20"/>
          <w:szCs w:val="22"/>
          <w:lang w:val="en-US" w:eastAsia="en-US"/>
        </w:rPr>
        <w:t>R1-1715755, “On remaining aspects of NR CA/DC and BWPs”, Nokia, NSB</w:t>
      </w:r>
      <w:bookmarkEnd w:id="1"/>
    </w:p>
    <w:p w14:paraId="30440504" w14:textId="7024EC14" w:rsidR="0087697A" w:rsidRPr="0087697A" w:rsidRDefault="0087697A" w:rsidP="0087697A">
      <w:pPr>
        <w:pStyle w:val="ListParagraph"/>
        <w:numPr>
          <w:ilvl w:val="0"/>
          <w:numId w:val="1"/>
        </w:numPr>
        <w:rPr>
          <w:sz w:val="20"/>
          <w:szCs w:val="22"/>
          <w:lang w:val="en-US" w:eastAsia="en-US"/>
        </w:rPr>
      </w:pPr>
      <w:bookmarkStart w:id="2" w:name="_Ref492891743"/>
      <w:r w:rsidRPr="0087697A">
        <w:rPr>
          <w:sz w:val="20"/>
          <w:szCs w:val="22"/>
          <w:lang w:val="en-US" w:eastAsia="en-US"/>
        </w:rPr>
        <w:t>R1-1715749, “On the CORESET configuration and search space design”, Nokia, NSB</w:t>
      </w:r>
      <w:bookmarkEnd w:id="2"/>
    </w:p>
    <w:p w14:paraId="3BDE255A" w14:textId="0CF50EC3" w:rsidR="009515E8" w:rsidRPr="00077CDB" w:rsidRDefault="009515E8" w:rsidP="0087697A">
      <w:pPr>
        <w:pStyle w:val="NormalWeb"/>
        <w:spacing w:before="0" w:beforeAutospacing="0" w:after="120" w:afterAutospacing="0"/>
        <w:ind w:left="357"/>
        <w:rPr>
          <w:sz w:val="20"/>
          <w:szCs w:val="22"/>
          <w:highlight w:val="yellow"/>
        </w:rPr>
      </w:pPr>
    </w:p>
    <w:sectPr w:rsidR="009515E8" w:rsidRPr="00077CD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64D95" w14:textId="77777777" w:rsidR="00804F45" w:rsidRDefault="00804F45">
      <w:r>
        <w:separator/>
      </w:r>
    </w:p>
  </w:endnote>
  <w:endnote w:type="continuationSeparator" w:id="0">
    <w:p w14:paraId="6F379B26" w14:textId="77777777" w:rsidR="00804F45" w:rsidRDefault="00804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43983" w14:textId="77777777" w:rsidR="00804F45" w:rsidRDefault="00804F45">
      <w:r>
        <w:separator/>
      </w:r>
    </w:p>
  </w:footnote>
  <w:footnote w:type="continuationSeparator" w:id="0">
    <w:p w14:paraId="24450955" w14:textId="77777777" w:rsidR="00804F45" w:rsidRDefault="00804F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217658A6"/>
    <w:multiLevelType w:val="hybridMultilevel"/>
    <w:tmpl w:val="28BE80BE"/>
    <w:lvl w:ilvl="0" w:tplc="8314F634">
      <w:start w:val="1"/>
      <w:numFmt w:val="bullet"/>
      <w:lvlText w:val="•"/>
      <w:lvlJc w:val="left"/>
      <w:pPr>
        <w:tabs>
          <w:tab w:val="num" w:pos="720"/>
        </w:tabs>
        <w:ind w:left="720" w:hanging="360"/>
      </w:pPr>
      <w:rPr>
        <w:rFonts w:ascii="Arial" w:hAnsi="Arial" w:hint="default"/>
      </w:rPr>
    </w:lvl>
    <w:lvl w:ilvl="1" w:tplc="B55E8736">
      <w:numFmt w:val="bullet"/>
      <w:lvlText w:val="•"/>
      <w:lvlJc w:val="left"/>
      <w:pPr>
        <w:tabs>
          <w:tab w:val="num" w:pos="1440"/>
        </w:tabs>
        <w:ind w:left="1440" w:hanging="360"/>
      </w:pPr>
      <w:rPr>
        <w:rFonts w:ascii="Arial" w:hAnsi="Arial" w:hint="default"/>
      </w:rPr>
    </w:lvl>
    <w:lvl w:ilvl="2" w:tplc="A69A12A2" w:tentative="1">
      <w:start w:val="1"/>
      <w:numFmt w:val="bullet"/>
      <w:lvlText w:val="•"/>
      <w:lvlJc w:val="left"/>
      <w:pPr>
        <w:tabs>
          <w:tab w:val="num" w:pos="2160"/>
        </w:tabs>
        <w:ind w:left="2160" w:hanging="360"/>
      </w:pPr>
      <w:rPr>
        <w:rFonts w:ascii="Arial" w:hAnsi="Arial" w:hint="default"/>
      </w:rPr>
    </w:lvl>
    <w:lvl w:ilvl="3" w:tplc="1CA8B7F2" w:tentative="1">
      <w:start w:val="1"/>
      <w:numFmt w:val="bullet"/>
      <w:lvlText w:val="•"/>
      <w:lvlJc w:val="left"/>
      <w:pPr>
        <w:tabs>
          <w:tab w:val="num" w:pos="2880"/>
        </w:tabs>
        <w:ind w:left="2880" w:hanging="360"/>
      </w:pPr>
      <w:rPr>
        <w:rFonts w:ascii="Arial" w:hAnsi="Arial" w:hint="default"/>
      </w:rPr>
    </w:lvl>
    <w:lvl w:ilvl="4" w:tplc="68726D02" w:tentative="1">
      <w:start w:val="1"/>
      <w:numFmt w:val="bullet"/>
      <w:lvlText w:val="•"/>
      <w:lvlJc w:val="left"/>
      <w:pPr>
        <w:tabs>
          <w:tab w:val="num" w:pos="3600"/>
        </w:tabs>
        <w:ind w:left="3600" w:hanging="360"/>
      </w:pPr>
      <w:rPr>
        <w:rFonts w:ascii="Arial" w:hAnsi="Arial" w:hint="default"/>
      </w:rPr>
    </w:lvl>
    <w:lvl w:ilvl="5" w:tplc="86C017A6" w:tentative="1">
      <w:start w:val="1"/>
      <w:numFmt w:val="bullet"/>
      <w:lvlText w:val="•"/>
      <w:lvlJc w:val="left"/>
      <w:pPr>
        <w:tabs>
          <w:tab w:val="num" w:pos="4320"/>
        </w:tabs>
        <w:ind w:left="4320" w:hanging="360"/>
      </w:pPr>
      <w:rPr>
        <w:rFonts w:ascii="Arial" w:hAnsi="Arial" w:hint="default"/>
      </w:rPr>
    </w:lvl>
    <w:lvl w:ilvl="6" w:tplc="881C2D66" w:tentative="1">
      <w:start w:val="1"/>
      <w:numFmt w:val="bullet"/>
      <w:lvlText w:val="•"/>
      <w:lvlJc w:val="left"/>
      <w:pPr>
        <w:tabs>
          <w:tab w:val="num" w:pos="5040"/>
        </w:tabs>
        <w:ind w:left="5040" w:hanging="360"/>
      </w:pPr>
      <w:rPr>
        <w:rFonts w:ascii="Arial" w:hAnsi="Arial" w:hint="default"/>
      </w:rPr>
    </w:lvl>
    <w:lvl w:ilvl="7" w:tplc="0A106DF0" w:tentative="1">
      <w:start w:val="1"/>
      <w:numFmt w:val="bullet"/>
      <w:lvlText w:val="•"/>
      <w:lvlJc w:val="left"/>
      <w:pPr>
        <w:tabs>
          <w:tab w:val="num" w:pos="5760"/>
        </w:tabs>
        <w:ind w:left="5760" w:hanging="360"/>
      </w:pPr>
      <w:rPr>
        <w:rFonts w:ascii="Arial" w:hAnsi="Arial" w:hint="default"/>
      </w:rPr>
    </w:lvl>
    <w:lvl w:ilvl="8" w:tplc="EC9844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F70089"/>
    <w:multiLevelType w:val="hybridMultilevel"/>
    <w:tmpl w:val="790C2872"/>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8" w15:restartNumberingAfterBreak="0">
    <w:nsid w:val="417617A3"/>
    <w:multiLevelType w:val="hybridMultilevel"/>
    <w:tmpl w:val="F04058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3666CBB"/>
    <w:multiLevelType w:val="hybridMultilevel"/>
    <w:tmpl w:val="2B220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7226DD4"/>
    <w:multiLevelType w:val="hybridMultilevel"/>
    <w:tmpl w:val="447472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608A5FDE"/>
    <w:multiLevelType w:val="hybridMultilevel"/>
    <w:tmpl w:val="16621066"/>
    <w:lvl w:ilvl="0" w:tplc="7A7EB430">
      <w:start w:val="1"/>
      <w:numFmt w:val="bullet"/>
      <w:lvlText w:val="•"/>
      <w:lvlJc w:val="left"/>
      <w:pPr>
        <w:tabs>
          <w:tab w:val="num" w:pos="720"/>
        </w:tabs>
        <w:ind w:left="720" w:hanging="360"/>
      </w:pPr>
      <w:rPr>
        <w:rFonts w:ascii="Arial" w:hAnsi="Arial" w:hint="default"/>
      </w:rPr>
    </w:lvl>
    <w:lvl w:ilvl="1" w:tplc="29249A3E">
      <w:numFmt w:val="bullet"/>
      <w:lvlText w:val="-"/>
      <w:lvlJc w:val="left"/>
      <w:pPr>
        <w:tabs>
          <w:tab w:val="num" w:pos="1440"/>
        </w:tabs>
        <w:ind w:left="1440" w:hanging="360"/>
      </w:pPr>
      <w:rPr>
        <w:rFonts w:ascii="Lucida Grande" w:hAnsi="Lucida Grande" w:hint="default"/>
      </w:rPr>
    </w:lvl>
    <w:lvl w:ilvl="2" w:tplc="BF76A518" w:tentative="1">
      <w:start w:val="1"/>
      <w:numFmt w:val="bullet"/>
      <w:lvlText w:val="•"/>
      <w:lvlJc w:val="left"/>
      <w:pPr>
        <w:tabs>
          <w:tab w:val="num" w:pos="2160"/>
        </w:tabs>
        <w:ind w:left="2160" w:hanging="360"/>
      </w:pPr>
      <w:rPr>
        <w:rFonts w:ascii="Arial" w:hAnsi="Arial" w:hint="default"/>
      </w:rPr>
    </w:lvl>
    <w:lvl w:ilvl="3" w:tplc="1E1A31B4" w:tentative="1">
      <w:start w:val="1"/>
      <w:numFmt w:val="bullet"/>
      <w:lvlText w:val="•"/>
      <w:lvlJc w:val="left"/>
      <w:pPr>
        <w:tabs>
          <w:tab w:val="num" w:pos="2880"/>
        </w:tabs>
        <w:ind w:left="2880" w:hanging="360"/>
      </w:pPr>
      <w:rPr>
        <w:rFonts w:ascii="Arial" w:hAnsi="Arial" w:hint="default"/>
      </w:rPr>
    </w:lvl>
    <w:lvl w:ilvl="4" w:tplc="3D2AED50" w:tentative="1">
      <w:start w:val="1"/>
      <w:numFmt w:val="bullet"/>
      <w:lvlText w:val="•"/>
      <w:lvlJc w:val="left"/>
      <w:pPr>
        <w:tabs>
          <w:tab w:val="num" w:pos="3600"/>
        </w:tabs>
        <w:ind w:left="3600" w:hanging="360"/>
      </w:pPr>
      <w:rPr>
        <w:rFonts w:ascii="Arial" w:hAnsi="Arial" w:hint="default"/>
      </w:rPr>
    </w:lvl>
    <w:lvl w:ilvl="5" w:tplc="CDFE2BBA" w:tentative="1">
      <w:start w:val="1"/>
      <w:numFmt w:val="bullet"/>
      <w:lvlText w:val="•"/>
      <w:lvlJc w:val="left"/>
      <w:pPr>
        <w:tabs>
          <w:tab w:val="num" w:pos="4320"/>
        </w:tabs>
        <w:ind w:left="4320" w:hanging="360"/>
      </w:pPr>
      <w:rPr>
        <w:rFonts w:ascii="Arial" w:hAnsi="Arial" w:hint="default"/>
      </w:rPr>
    </w:lvl>
    <w:lvl w:ilvl="6" w:tplc="EB328ABA" w:tentative="1">
      <w:start w:val="1"/>
      <w:numFmt w:val="bullet"/>
      <w:lvlText w:val="•"/>
      <w:lvlJc w:val="left"/>
      <w:pPr>
        <w:tabs>
          <w:tab w:val="num" w:pos="5040"/>
        </w:tabs>
        <w:ind w:left="5040" w:hanging="360"/>
      </w:pPr>
      <w:rPr>
        <w:rFonts w:ascii="Arial" w:hAnsi="Arial" w:hint="default"/>
      </w:rPr>
    </w:lvl>
    <w:lvl w:ilvl="7" w:tplc="774873DC" w:tentative="1">
      <w:start w:val="1"/>
      <w:numFmt w:val="bullet"/>
      <w:lvlText w:val="•"/>
      <w:lvlJc w:val="left"/>
      <w:pPr>
        <w:tabs>
          <w:tab w:val="num" w:pos="5760"/>
        </w:tabs>
        <w:ind w:left="5760" w:hanging="360"/>
      </w:pPr>
      <w:rPr>
        <w:rFonts w:ascii="Arial" w:hAnsi="Arial" w:hint="default"/>
      </w:rPr>
    </w:lvl>
    <w:lvl w:ilvl="8" w:tplc="1E1ED2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3"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4"/>
  </w:num>
  <w:num w:numId="2">
    <w:abstractNumId w:val="1"/>
  </w:num>
  <w:num w:numId="3">
    <w:abstractNumId w:val="0"/>
  </w:num>
  <w:num w:numId="4">
    <w:abstractNumId w:val="13"/>
  </w:num>
  <w:num w:numId="5">
    <w:abstractNumId w:val="12"/>
  </w:num>
  <w:num w:numId="6">
    <w:abstractNumId w:val="6"/>
  </w:num>
  <w:num w:numId="7">
    <w:abstractNumId w:val="3"/>
  </w:num>
  <w:num w:numId="8">
    <w:abstractNumId w:val="11"/>
  </w:num>
  <w:num w:numId="9">
    <w:abstractNumId w:val="8"/>
  </w:num>
  <w:num w:numId="10">
    <w:abstractNumId w:val="2"/>
  </w:num>
  <w:num w:numId="11">
    <w:abstractNumId w:val="5"/>
  </w:num>
  <w:num w:numId="12">
    <w:abstractNumId w:val="7"/>
  </w:num>
  <w:num w:numId="13">
    <w:abstractNumId w:val="9"/>
  </w:num>
  <w:num w:numId="14">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3BA"/>
    <w:rsid w:val="00006055"/>
    <w:rsid w:val="00006AD4"/>
    <w:rsid w:val="000074C4"/>
    <w:rsid w:val="000079A6"/>
    <w:rsid w:val="00010E2C"/>
    <w:rsid w:val="00011BB2"/>
    <w:rsid w:val="00012505"/>
    <w:rsid w:val="00012685"/>
    <w:rsid w:val="00012C4F"/>
    <w:rsid w:val="000131D1"/>
    <w:rsid w:val="00013455"/>
    <w:rsid w:val="000134E3"/>
    <w:rsid w:val="00013632"/>
    <w:rsid w:val="00013D1E"/>
    <w:rsid w:val="00013F5E"/>
    <w:rsid w:val="0001403F"/>
    <w:rsid w:val="0001487F"/>
    <w:rsid w:val="00014F35"/>
    <w:rsid w:val="00015F98"/>
    <w:rsid w:val="000166AC"/>
    <w:rsid w:val="00017B7F"/>
    <w:rsid w:val="00017EDA"/>
    <w:rsid w:val="00023742"/>
    <w:rsid w:val="00024AEF"/>
    <w:rsid w:val="00025138"/>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47F7E"/>
    <w:rsid w:val="00050112"/>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7CA"/>
    <w:rsid w:val="000719BF"/>
    <w:rsid w:val="0007208A"/>
    <w:rsid w:val="00072BBA"/>
    <w:rsid w:val="00072FF5"/>
    <w:rsid w:val="00075FDA"/>
    <w:rsid w:val="00076386"/>
    <w:rsid w:val="00076D82"/>
    <w:rsid w:val="00077CDB"/>
    <w:rsid w:val="00081EC2"/>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3B91"/>
    <w:rsid w:val="000B4B1B"/>
    <w:rsid w:val="000B5AC9"/>
    <w:rsid w:val="000B5F0A"/>
    <w:rsid w:val="000C1D59"/>
    <w:rsid w:val="000C30CF"/>
    <w:rsid w:val="000C501D"/>
    <w:rsid w:val="000C5CBA"/>
    <w:rsid w:val="000C74BA"/>
    <w:rsid w:val="000C7531"/>
    <w:rsid w:val="000C7C3F"/>
    <w:rsid w:val="000D0BD6"/>
    <w:rsid w:val="000D0C61"/>
    <w:rsid w:val="000D154A"/>
    <w:rsid w:val="000D27AD"/>
    <w:rsid w:val="000D29D1"/>
    <w:rsid w:val="000D2B0A"/>
    <w:rsid w:val="000D3286"/>
    <w:rsid w:val="000D344D"/>
    <w:rsid w:val="000D40E7"/>
    <w:rsid w:val="000D584F"/>
    <w:rsid w:val="000D76BC"/>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376"/>
    <w:rsid w:val="000F37B0"/>
    <w:rsid w:val="000F4595"/>
    <w:rsid w:val="000F4CB2"/>
    <w:rsid w:val="000F4E44"/>
    <w:rsid w:val="000F4E90"/>
    <w:rsid w:val="000F568D"/>
    <w:rsid w:val="000F68D0"/>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7332"/>
    <w:rsid w:val="0011784B"/>
    <w:rsid w:val="001204DD"/>
    <w:rsid w:val="00122839"/>
    <w:rsid w:val="001237AC"/>
    <w:rsid w:val="00124E12"/>
    <w:rsid w:val="0012673D"/>
    <w:rsid w:val="001269B8"/>
    <w:rsid w:val="00127099"/>
    <w:rsid w:val="001317F4"/>
    <w:rsid w:val="00132830"/>
    <w:rsid w:val="00132B71"/>
    <w:rsid w:val="0013427A"/>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30F"/>
    <w:rsid w:val="00155BFD"/>
    <w:rsid w:val="00156ABA"/>
    <w:rsid w:val="00157390"/>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4A82"/>
    <w:rsid w:val="001C66AC"/>
    <w:rsid w:val="001C6754"/>
    <w:rsid w:val="001C77F0"/>
    <w:rsid w:val="001D30C9"/>
    <w:rsid w:val="001D445B"/>
    <w:rsid w:val="001D46A0"/>
    <w:rsid w:val="001D50C2"/>
    <w:rsid w:val="001D7CA4"/>
    <w:rsid w:val="001D7E58"/>
    <w:rsid w:val="001E30A0"/>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7AA"/>
    <w:rsid w:val="001F7599"/>
    <w:rsid w:val="00204B22"/>
    <w:rsid w:val="00204B3A"/>
    <w:rsid w:val="0020535A"/>
    <w:rsid w:val="002055CB"/>
    <w:rsid w:val="00206955"/>
    <w:rsid w:val="00210309"/>
    <w:rsid w:val="0021224B"/>
    <w:rsid w:val="00212FB8"/>
    <w:rsid w:val="00213709"/>
    <w:rsid w:val="002149AF"/>
    <w:rsid w:val="00214A86"/>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06"/>
    <w:rsid w:val="00232DD9"/>
    <w:rsid w:val="00233403"/>
    <w:rsid w:val="00233440"/>
    <w:rsid w:val="00233D0E"/>
    <w:rsid w:val="00236450"/>
    <w:rsid w:val="0023765A"/>
    <w:rsid w:val="00237921"/>
    <w:rsid w:val="00240342"/>
    <w:rsid w:val="00241311"/>
    <w:rsid w:val="002418E8"/>
    <w:rsid w:val="00242E22"/>
    <w:rsid w:val="0024336B"/>
    <w:rsid w:val="0024424F"/>
    <w:rsid w:val="00244D28"/>
    <w:rsid w:val="00245720"/>
    <w:rsid w:val="00245A6F"/>
    <w:rsid w:val="00245FD5"/>
    <w:rsid w:val="002477DF"/>
    <w:rsid w:val="00251AD6"/>
    <w:rsid w:val="00252C17"/>
    <w:rsid w:val="0025307F"/>
    <w:rsid w:val="002551BD"/>
    <w:rsid w:val="002568D0"/>
    <w:rsid w:val="00260AEE"/>
    <w:rsid w:val="00262661"/>
    <w:rsid w:val="00262D9D"/>
    <w:rsid w:val="002632DF"/>
    <w:rsid w:val="00263946"/>
    <w:rsid w:val="002640BA"/>
    <w:rsid w:val="00264CF2"/>
    <w:rsid w:val="00267587"/>
    <w:rsid w:val="002675C8"/>
    <w:rsid w:val="00267760"/>
    <w:rsid w:val="00271589"/>
    <w:rsid w:val="00273177"/>
    <w:rsid w:val="0027455B"/>
    <w:rsid w:val="00275074"/>
    <w:rsid w:val="002763E9"/>
    <w:rsid w:val="00276736"/>
    <w:rsid w:val="00276F4E"/>
    <w:rsid w:val="0027773D"/>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3BBD"/>
    <w:rsid w:val="002C0C4B"/>
    <w:rsid w:val="002C1EEA"/>
    <w:rsid w:val="002C47AD"/>
    <w:rsid w:val="002C6034"/>
    <w:rsid w:val="002C635B"/>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DF4"/>
    <w:rsid w:val="00325D7A"/>
    <w:rsid w:val="00326145"/>
    <w:rsid w:val="00327163"/>
    <w:rsid w:val="00327305"/>
    <w:rsid w:val="00327531"/>
    <w:rsid w:val="00330187"/>
    <w:rsid w:val="00331C77"/>
    <w:rsid w:val="00331DB6"/>
    <w:rsid w:val="00331F96"/>
    <w:rsid w:val="00332B55"/>
    <w:rsid w:val="0033476C"/>
    <w:rsid w:val="00335EA8"/>
    <w:rsid w:val="003363DD"/>
    <w:rsid w:val="00340361"/>
    <w:rsid w:val="00340795"/>
    <w:rsid w:val="0034111C"/>
    <w:rsid w:val="00341E60"/>
    <w:rsid w:val="0034217F"/>
    <w:rsid w:val="00342AD2"/>
    <w:rsid w:val="00343611"/>
    <w:rsid w:val="00343954"/>
    <w:rsid w:val="00345405"/>
    <w:rsid w:val="00345DDD"/>
    <w:rsid w:val="00346FED"/>
    <w:rsid w:val="00351E01"/>
    <w:rsid w:val="0035211A"/>
    <w:rsid w:val="00352968"/>
    <w:rsid w:val="0035298B"/>
    <w:rsid w:val="00352D21"/>
    <w:rsid w:val="0035443D"/>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39"/>
    <w:rsid w:val="003762DC"/>
    <w:rsid w:val="0037739D"/>
    <w:rsid w:val="0037751C"/>
    <w:rsid w:val="00380B66"/>
    <w:rsid w:val="00380F3F"/>
    <w:rsid w:val="00382232"/>
    <w:rsid w:val="00382F1A"/>
    <w:rsid w:val="00383282"/>
    <w:rsid w:val="00383422"/>
    <w:rsid w:val="00383658"/>
    <w:rsid w:val="0038412E"/>
    <w:rsid w:val="00386053"/>
    <w:rsid w:val="0038771D"/>
    <w:rsid w:val="00392491"/>
    <w:rsid w:val="00393E44"/>
    <w:rsid w:val="00394301"/>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3C64"/>
    <w:rsid w:val="003B4FAA"/>
    <w:rsid w:val="003B547A"/>
    <w:rsid w:val="003B75B9"/>
    <w:rsid w:val="003C087B"/>
    <w:rsid w:val="003C0DA2"/>
    <w:rsid w:val="003C1A18"/>
    <w:rsid w:val="003C5C41"/>
    <w:rsid w:val="003C6877"/>
    <w:rsid w:val="003C7461"/>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64A9"/>
    <w:rsid w:val="003E7905"/>
    <w:rsid w:val="003F0336"/>
    <w:rsid w:val="003F5547"/>
    <w:rsid w:val="003F5C40"/>
    <w:rsid w:val="003F6E12"/>
    <w:rsid w:val="003F6F8B"/>
    <w:rsid w:val="003F75ED"/>
    <w:rsid w:val="004002B7"/>
    <w:rsid w:val="00400F31"/>
    <w:rsid w:val="00406B4D"/>
    <w:rsid w:val="0040753C"/>
    <w:rsid w:val="0041443C"/>
    <w:rsid w:val="0041488F"/>
    <w:rsid w:val="004154F7"/>
    <w:rsid w:val="00416D44"/>
    <w:rsid w:val="004176FF"/>
    <w:rsid w:val="00421A27"/>
    <w:rsid w:val="00421D0A"/>
    <w:rsid w:val="004222E2"/>
    <w:rsid w:val="004241C5"/>
    <w:rsid w:val="00424FA7"/>
    <w:rsid w:val="00425D2C"/>
    <w:rsid w:val="00426A87"/>
    <w:rsid w:val="004309D8"/>
    <w:rsid w:val="004313D1"/>
    <w:rsid w:val="00432110"/>
    <w:rsid w:val="00433EBE"/>
    <w:rsid w:val="00434406"/>
    <w:rsid w:val="00440FED"/>
    <w:rsid w:val="00441B92"/>
    <w:rsid w:val="0044474B"/>
    <w:rsid w:val="00445FF7"/>
    <w:rsid w:val="004508A8"/>
    <w:rsid w:val="00451BAB"/>
    <w:rsid w:val="00453341"/>
    <w:rsid w:val="004545C6"/>
    <w:rsid w:val="00454DCA"/>
    <w:rsid w:val="00456544"/>
    <w:rsid w:val="00456649"/>
    <w:rsid w:val="004567B7"/>
    <w:rsid w:val="00456856"/>
    <w:rsid w:val="00461210"/>
    <w:rsid w:val="00461700"/>
    <w:rsid w:val="00461AAC"/>
    <w:rsid w:val="00462490"/>
    <w:rsid w:val="00465299"/>
    <w:rsid w:val="00466A0F"/>
    <w:rsid w:val="0046795B"/>
    <w:rsid w:val="004708C0"/>
    <w:rsid w:val="0047115F"/>
    <w:rsid w:val="004715CB"/>
    <w:rsid w:val="00471863"/>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14FE"/>
    <w:rsid w:val="004B23AD"/>
    <w:rsid w:val="004B2965"/>
    <w:rsid w:val="004B4224"/>
    <w:rsid w:val="004B4297"/>
    <w:rsid w:val="004B4647"/>
    <w:rsid w:val="004B6B25"/>
    <w:rsid w:val="004B7455"/>
    <w:rsid w:val="004B74FF"/>
    <w:rsid w:val="004B7CE4"/>
    <w:rsid w:val="004C0401"/>
    <w:rsid w:val="004C0C49"/>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D7F02"/>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318B"/>
    <w:rsid w:val="00504311"/>
    <w:rsid w:val="0050485C"/>
    <w:rsid w:val="00504AC6"/>
    <w:rsid w:val="00505D51"/>
    <w:rsid w:val="00510ABC"/>
    <w:rsid w:val="00511079"/>
    <w:rsid w:val="00511411"/>
    <w:rsid w:val="00511CDF"/>
    <w:rsid w:val="00512829"/>
    <w:rsid w:val="00513839"/>
    <w:rsid w:val="00513DEF"/>
    <w:rsid w:val="0051423C"/>
    <w:rsid w:val="00514C91"/>
    <w:rsid w:val="005153CE"/>
    <w:rsid w:val="00516241"/>
    <w:rsid w:val="00516FD9"/>
    <w:rsid w:val="0051791D"/>
    <w:rsid w:val="00520D6D"/>
    <w:rsid w:val="00521425"/>
    <w:rsid w:val="00523E75"/>
    <w:rsid w:val="005243E0"/>
    <w:rsid w:val="005256F3"/>
    <w:rsid w:val="005265A3"/>
    <w:rsid w:val="00526783"/>
    <w:rsid w:val="00527FB1"/>
    <w:rsid w:val="0053162F"/>
    <w:rsid w:val="00531777"/>
    <w:rsid w:val="0053281C"/>
    <w:rsid w:val="005340C9"/>
    <w:rsid w:val="00536698"/>
    <w:rsid w:val="005375FE"/>
    <w:rsid w:val="0054195A"/>
    <w:rsid w:val="005420DE"/>
    <w:rsid w:val="00542249"/>
    <w:rsid w:val="005431F5"/>
    <w:rsid w:val="00543707"/>
    <w:rsid w:val="005439D2"/>
    <w:rsid w:val="00543EBB"/>
    <w:rsid w:val="00544213"/>
    <w:rsid w:val="005453F3"/>
    <w:rsid w:val="00545549"/>
    <w:rsid w:val="005469F5"/>
    <w:rsid w:val="00546F36"/>
    <w:rsid w:val="005477F2"/>
    <w:rsid w:val="005518ED"/>
    <w:rsid w:val="00552093"/>
    <w:rsid w:val="00554E4B"/>
    <w:rsid w:val="0055519C"/>
    <w:rsid w:val="00555F67"/>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CA8"/>
    <w:rsid w:val="00577835"/>
    <w:rsid w:val="00580793"/>
    <w:rsid w:val="00581470"/>
    <w:rsid w:val="00581B62"/>
    <w:rsid w:val="00581BAD"/>
    <w:rsid w:val="00582087"/>
    <w:rsid w:val="005831DD"/>
    <w:rsid w:val="00584320"/>
    <w:rsid w:val="00585484"/>
    <w:rsid w:val="00587229"/>
    <w:rsid w:val="00587503"/>
    <w:rsid w:val="00587F7F"/>
    <w:rsid w:val="00590E8D"/>
    <w:rsid w:val="00591511"/>
    <w:rsid w:val="00592CDA"/>
    <w:rsid w:val="0059331A"/>
    <w:rsid w:val="00596BBA"/>
    <w:rsid w:val="00597386"/>
    <w:rsid w:val="005975C4"/>
    <w:rsid w:val="00597ED8"/>
    <w:rsid w:val="005A2B20"/>
    <w:rsid w:val="005A34D5"/>
    <w:rsid w:val="005A4904"/>
    <w:rsid w:val="005A515A"/>
    <w:rsid w:val="005A704D"/>
    <w:rsid w:val="005B3C6D"/>
    <w:rsid w:val="005B4045"/>
    <w:rsid w:val="005B609E"/>
    <w:rsid w:val="005B6DF6"/>
    <w:rsid w:val="005B7B7D"/>
    <w:rsid w:val="005C1948"/>
    <w:rsid w:val="005C22F9"/>
    <w:rsid w:val="005C263C"/>
    <w:rsid w:val="005C2679"/>
    <w:rsid w:val="005C5870"/>
    <w:rsid w:val="005D036C"/>
    <w:rsid w:val="005D059A"/>
    <w:rsid w:val="005D07C5"/>
    <w:rsid w:val="005D21B7"/>
    <w:rsid w:val="005D4302"/>
    <w:rsid w:val="005D5A20"/>
    <w:rsid w:val="005D786C"/>
    <w:rsid w:val="005E00E5"/>
    <w:rsid w:val="005E049F"/>
    <w:rsid w:val="005E3073"/>
    <w:rsid w:val="005E316A"/>
    <w:rsid w:val="005F0108"/>
    <w:rsid w:val="005F0ECC"/>
    <w:rsid w:val="005F21A5"/>
    <w:rsid w:val="005F2470"/>
    <w:rsid w:val="005F28C6"/>
    <w:rsid w:val="005F3F16"/>
    <w:rsid w:val="005F480F"/>
    <w:rsid w:val="005F52CC"/>
    <w:rsid w:val="005F5E6F"/>
    <w:rsid w:val="005F681C"/>
    <w:rsid w:val="005F6BD4"/>
    <w:rsid w:val="005F7188"/>
    <w:rsid w:val="005F7985"/>
    <w:rsid w:val="00600CEB"/>
    <w:rsid w:val="00602A78"/>
    <w:rsid w:val="00602A84"/>
    <w:rsid w:val="00602AA1"/>
    <w:rsid w:val="006036F4"/>
    <w:rsid w:val="00604367"/>
    <w:rsid w:val="006044BE"/>
    <w:rsid w:val="0060475F"/>
    <w:rsid w:val="00604DE1"/>
    <w:rsid w:val="006060C2"/>
    <w:rsid w:val="00606A26"/>
    <w:rsid w:val="00607D81"/>
    <w:rsid w:val="00610747"/>
    <w:rsid w:val="00610E03"/>
    <w:rsid w:val="0061176E"/>
    <w:rsid w:val="00614CD1"/>
    <w:rsid w:val="0061567B"/>
    <w:rsid w:val="0061669C"/>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5C8F"/>
    <w:rsid w:val="006362F9"/>
    <w:rsid w:val="006369A9"/>
    <w:rsid w:val="006373CD"/>
    <w:rsid w:val="00641283"/>
    <w:rsid w:val="0064165D"/>
    <w:rsid w:val="00642E8C"/>
    <w:rsid w:val="006433BD"/>
    <w:rsid w:val="00643784"/>
    <w:rsid w:val="00644186"/>
    <w:rsid w:val="00644A21"/>
    <w:rsid w:val="00645C9F"/>
    <w:rsid w:val="00646305"/>
    <w:rsid w:val="00646A6C"/>
    <w:rsid w:val="006475E6"/>
    <w:rsid w:val="006508B9"/>
    <w:rsid w:val="00650CA1"/>
    <w:rsid w:val="0065143C"/>
    <w:rsid w:val="00651854"/>
    <w:rsid w:val="00652578"/>
    <w:rsid w:val="006539E8"/>
    <w:rsid w:val="006565D8"/>
    <w:rsid w:val="00656B96"/>
    <w:rsid w:val="00656F79"/>
    <w:rsid w:val="0065736B"/>
    <w:rsid w:val="006578E4"/>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859DB"/>
    <w:rsid w:val="00687488"/>
    <w:rsid w:val="00687A8C"/>
    <w:rsid w:val="00690E2E"/>
    <w:rsid w:val="006915D7"/>
    <w:rsid w:val="00692814"/>
    <w:rsid w:val="006932E7"/>
    <w:rsid w:val="00693347"/>
    <w:rsid w:val="0069334C"/>
    <w:rsid w:val="00696D63"/>
    <w:rsid w:val="006A032F"/>
    <w:rsid w:val="006A146E"/>
    <w:rsid w:val="006A1BEB"/>
    <w:rsid w:val="006A41AE"/>
    <w:rsid w:val="006A4856"/>
    <w:rsid w:val="006A564B"/>
    <w:rsid w:val="006B1545"/>
    <w:rsid w:val="006B23B9"/>
    <w:rsid w:val="006B2DA7"/>
    <w:rsid w:val="006B2F4D"/>
    <w:rsid w:val="006B3682"/>
    <w:rsid w:val="006B48CB"/>
    <w:rsid w:val="006B564D"/>
    <w:rsid w:val="006C1445"/>
    <w:rsid w:val="006C3AB0"/>
    <w:rsid w:val="006C4FC1"/>
    <w:rsid w:val="006C51A5"/>
    <w:rsid w:val="006C529D"/>
    <w:rsid w:val="006D0C12"/>
    <w:rsid w:val="006D0E6B"/>
    <w:rsid w:val="006D2146"/>
    <w:rsid w:val="006D632E"/>
    <w:rsid w:val="006E094A"/>
    <w:rsid w:val="006E12B1"/>
    <w:rsid w:val="006E13D1"/>
    <w:rsid w:val="006E4D0C"/>
    <w:rsid w:val="006E4D1B"/>
    <w:rsid w:val="006E5B78"/>
    <w:rsid w:val="006E6BA3"/>
    <w:rsid w:val="006F1116"/>
    <w:rsid w:val="006F2654"/>
    <w:rsid w:val="006F3196"/>
    <w:rsid w:val="006F3C54"/>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1118B"/>
    <w:rsid w:val="00711C66"/>
    <w:rsid w:val="00711E13"/>
    <w:rsid w:val="00712EDA"/>
    <w:rsid w:val="007136D0"/>
    <w:rsid w:val="007155A9"/>
    <w:rsid w:val="007158E1"/>
    <w:rsid w:val="0071705B"/>
    <w:rsid w:val="00720505"/>
    <w:rsid w:val="0072280A"/>
    <w:rsid w:val="00723218"/>
    <w:rsid w:val="007236A3"/>
    <w:rsid w:val="007239B6"/>
    <w:rsid w:val="0072490A"/>
    <w:rsid w:val="0072517D"/>
    <w:rsid w:val="00726878"/>
    <w:rsid w:val="0073124A"/>
    <w:rsid w:val="00731B79"/>
    <w:rsid w:val="00733893"/>
    <w:rsid w:val="00734A05"/>
    <w:rsid w:val="00735C6F"/>
    <w:rsid w:val="00742A6A"/>
    <w:rsid w:val="00742B44"/>
    <w:rsid w:val="007472D5"/>
    <w:rsid w:val="00753BB5"/>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1A00"/>
    <w:rsid w:val="00792CEE"/>
    <w:rsid w:val="007957E0"/>
    <w:rsid w:val="007962B4"/>
    <w:rsid w:val="00796F15"/>
    <w:rsid w:val="007A138F"/>
    <w:rsid w:val="007A1640"/>
    <w:rsid w:val="007A1AE4"/>
    <w:rsid w:val="007A39DF"/>
    <w:rsid w:val="007A43ED"/>
    <w:rsid w:val="007A4BDD"/>
    <w:rsid w:val="007A6CF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36CC"/>
    <w:rsid w:val="007C4B0F"/>
    <w:rsid w:val="007C4DAD"/>
    <w:rsid w:val="007C5830"/>
    <w:rsid w:val="007C5DB8"/>
    <w:rsid w:val="007C6CA2"/>
    <w:rsid w:val="007D05B2"/>
    <w:rsid w:val="007D0C44"/>
    <w:rsid w:val="007D1972"/>
    <w:rsid w:val="007D1F33"/>
    <w:rsid w:val="007D3307"/>
    <w:rsid w:val="007D3436"/>
    <w:rsid w:val="007D5E27"/>
    <w:rsid w:val="007D6F64"/>
    <w:rsid w:val="007E25AB"/>
    <w:rsid w:val="007E44FC"/>
    <w:rsid w:val="007E5AC2"/>
    <w:rsid w:val="007E79C5"/>
    <w:rsid w:val="007F2845"/>
    <w:rsid w:val="007F43BC"/>
    <w:rsid w:val="007F4740"/>
    <w:rsid w:val="008006C6"/>
    <w:rsid w:val="00800C52"/>
    <w:rsid w:val="0080153E"/>
    <w:rsid w:val="0080263A"/>
    <w:rsid w:val="0080329D"/>
    <w:rsid w:val="00804F45"/>
    <w:rsid w:val="0080742D"/>
    <w:rsid w:val="008100AC"/>
    <w:rsid w:val="0081151E"/>
    <w:rsid w:val="00812498"/>
    <w:rsid w:val="008127E6"/>
    <w:rsid w:val="0081336E"/>
    <w:rsid w:val="00813928"/>
    <w:rsid w:val="008154EC"/>
    <w:rsid w:val="0081600B"/>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59EB"/>
    <w:rsid w:val="00836B7A"/>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3F3"/>
    <w:rsid w:val="0087444A"/>
    <w:rsid w:val="00875139"/>
    <w:rsid w:val="00875410"/>
    <w:rsid w:val="0087697A"/>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4E11"/>
    <w:rsid w:val="008A6D62"/>
    <w:rsid w:val="008B13E9"/>
    <w:rsid w:val="008B2436"/>
    <w:rsid w:val="008B3B51"/>
    <w:rsid w:val="008B4057"/>
    <w:rsid w:val="008B4145"/>
    <w:rsid w:val="008B5071"/>
    <w:rsid w:val="008B5290"/>
    <w:rsid w:val="008B6A40"/>
    <w:rsid w:val="008C2CFD"/>
    <w:rsid w:val="008C603A"/>
    <w:rsid w:val="008C71C8"/>
    <w:rsid w:val="008D167D"/>
    <w:rsid w:val="008D492A"/>
    <w:rsid w:val="008D4B58"/>
    <w:rsid w:val="008D4B8A"/>
    <w:rsid w:val="008D6541"/>
    <w:rsid w:val="008D7D7B"/>
    <w:rsid w:val="008E0F52"/>
    <w:rsid w:val="008E2316"/>
    <w:rsid w:val="008E34BE"/>
    <w:rsid w:val="008E3AA8"/>
    <w:rsid w:val="008E42CE"/>
    <w:rsid w:val="008E42F4"/>
    <w:rsid w:val="008E4333"/>
    <w:rsid w:val="008E5657"/>
    <w:rsid w:val="008E5E51"/>
    <w:rsid w:val="008F00DB"/>
    <w:rsid w:val="008F1264"/>
    <w:rsid w:val="008F47C6"/>
    <w:rsid w:val="008F700E"/>
    <w:rsid w:val="009006A2"/>
    <w:rsid w:val="0090102B"/>
    <w:rsid w:val="00901448"/>
    <w:rsid w:val="009036BC"/>
    <w:rsid w:val="00903D30"/>
    <w:rsid w:val="00904414"/>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D97"/>
    <w:rsid w:val="00935D15"/>
    <w:rsid w:val="009411FB"/>
    <w:rsid w:val="009414A9"/>
    <w:rsid w:val="00941B71"/>
    <w:rsid w:val="00941DF9"/>
    <w:rsid w:val="00942141"/>
    <w:rsid w:val="009421AD"/>
    <w:rsid w:val="0094221C"/>
    <w:rsid w:val="0094409C"/>
    <w:rsid w:val="00944159"/>
    <w:rsid w:val="009449B2"/>
    <w:rsid w:val="00944A82"/>
    <w:rsid w:val="00944BA5"/>
    <w:rsid w:val="00946C4D"/>
    <w:rsid w:val="0095019A"/>
    <w:rsid w:val="009515E8"/>
    <w:rsid w:val="0095285B"/>
    <w:rsid w:val="009536B2"/>
    <w:rsid w:val="00953FE9"/>
    <w:rsid w:val="0095481C"/>
    <w:rsid w:val="0095526F"/>
    <w:rsid w:val="009567E6"/>
    <w:rsid w:val="00957076"/>
    <w:rsid w:val="00957132"/>
    <w:rsid w:val="009576FD"/>
    <w:rsid w:val="009578EB"/>
    <w:rsid w:val="009578FF"/>
    <w:rsid w:val="00960446"/>
    <w:rsid w:val="009610ED"/>
    <w:rsid w:val="009633BB"/>
    <w:rsid w:val="0096485F"/>
    <w:rsid w:val="00966677"/>
    <w:rsid w:val="00967354"/>
    <w:rsid w:val="00971592"/>
    <w:rsid w:val="00971DDF"/>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6306"/>
    <w:rsid w:val="00996744"/>
    <w:rsid w:val="00997CF4"/>
    <w:rsid w:val="009A1169"/>
    <w:rsid w:val="009A18AF"/>
    <w:rsid w:val="009A1AAC"/>
    <w:rsid w:val="009A3789"/>
    <w:rsid w:val="009A41DB"/>
    <w:rsid w:val="009A45A2"/>
    <w:rsid w:val="009A6919"/>
    <w:rsid w:val="009A6AC7"/>
    <w:rsid w:val="009B0408"/>
    <w:rsid w:val="009B0843"/>
    <w:rsid w:val="009B1E47"/>
    <w:rsid w:val="009B2CED"/>
    <w:rsid w:val="009B335D"/>
    <w:rsid w:val="009B3C90"/>
    <w:rsid w:val="009B7A72"/>
    <w:rsid w:val="009B7BB8"/>
    <w:rsid w:val="009C126A"/>
    <w:rsid w:val="009C1D4C"/>
    <w:rsid w:val="009C2DD2"/>
    <w:rsid w:val="009C441F"/>
    <w:rsid w:val="009C4833"/>
    <w:rsid w:val="009C4A07"/>
    <w:rsid w:val="009C4B8E"/>
    <w:rsid w:val="009C51D5"/>
    <w:rsid w:val="009C543C"/>
    <w:rsid w:val="009C599A"/>
    <w:rsid w:val="009C650E"/>
    <w:rsid w:val="009C70DB"/>
    <w:rsid w:val="009D19BC"/>
    <w:rsid w:val="009D2348"/>
    <w:rsid w:val="009D2EA8"/>
    <w:rsid w:val="009D2F0C"/>
    <w:rsid w:val="009D3578"/>
    <w:rsid w:val="009D3A5F"/>
    <w:rsid w:val="009D5193"/>
    <w:rsid w:val="009D5C32"/>
    <w:rsid w:val="009D6472"/>
    <w:rsid w:val="009D79F4"/>
    <w:rsid w:val="009E33D7"/>
    <w:rsid w:val="009E3CD1"/>
    <w:rsid w:val="009E5AF5"/>
    <w:rsid w:val="009E5EB5"/>
    <w:rsid w:val="009E74F0"/>
    <w:rsid w:val="009F0768"/>
    <w:rsid w:val="009F2A19"/>
    <w:rsid w:val="009F514E"/>
    <w:rsid w:val="009F7867"/>
    <w:rsid w:val="009F7D66"/>
    <w:rsid w:val="00A00BD2"/>
    <w:rsid w:val="00A00E56"/>
    <w:rsid w:val="00A027F3"/>
    <w:rsid w:val="00A03978"/>
    <w:rsid w:val="00A03AB1"/>
    <w:rsid w:val="00A04D7E"/>
    <w:rsid w:val="00A051D9"/>
    <w:rsid w:val="00A05DF3"/>
    <w:rsid w:val="00A07E08"/>
    <w:rsid w:val="00A11535"/>
    <w:rsid w:val="00A11E56"/>
    <w:rsid w:val="00A12798"/>
    <w:rsid w:val="00A153BE"/>
    <w:rsid w:val="00A15DEE"/>
    <w:rsid w:val="00A167B5"/>
    <w:rsid w:val="00A16DBE"/>
    <w:rsid w:val="00A179E0"/>
    <w:rsid w:val="00A17C4F"/>
    <w:rsid w:val="00A20653"/>
    <w:rsid w:val="00A20A39"/>
    <w:rsid w:val="00A238BD"/>
    <w:rsid w:val="00A243E4"/>
    <w:rsid w:val="00A2459D"/>
    <w:rsid w:val="00A24E23"/>
    <w:rsid w:val="00A2566C"/>
    <w:rsid w:val="00A25F05"/>
    <w:rsid w:val="00A30B2D"/>
    <w:rsid w:val="00A311AE"/>
    <w:rsid w:val="00A312A6"/>
    <w:rsid w:val="00A3130E"/>
    <w:rsid w:val="00A3193B"/>
    <w:rsid w:val="00A324CF"/>
    <w:rsid w:val="00A32E8B"/>
    <w:rsid w:val="00A32ED6"/>
    <w:rsid w:val="00A344A5"/>
    <w:rsid w:val="00A346C3"/>
    <w:rsid w:val="00A34D4A"/>
    <w:rsid w:val="00A36155"/>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6F7D"/>
    <w:rsid w:val="00A5765D"/>
    <w:rsid w:val="00A607CB"/>
    <w:rsid w:val="00A6351F"/>
    <w:rsid w:val="00A6391B"/>
    <w:rsid w:val="00A64278"/>
    <w:rsid w:val="00A65A70"/>
    <w:rsid w:val="00A66F36"/>
    <w:rsid w:val="00A676D9"/>
    <w:rsid w:val="00A67EFC"/>
    <w:rsid w:val="00A7031E"/>
    <w:rsid w:val="00A71140"/>
    <w:rsid w:val="00A74692"/>
    <w:rsid w:val="00A7618B"/>
    <w:rsid w:val="00A7640B"/>
    <w:rsid w:val="00A7778B"/>
    <w:rsid w:val="00A803BC"/>
    <w:rsid w:val="00A80969"/>
    <w:rsid w:val="00A82ED3"/>
    <w:rsid w:val="00A8609D"/>
    <w:rsid w:val="00A86EA7"/>
    <w:rsid w:val="00A91244"/>
    <w:rsid w:val="00A91C7F"/>
    <w:rsid w:val="00A92776"/>
    <w:rsid w:val="00A93181"/>
    <w:rsid w:val="00A938E6"/>
    <w:rsid w:val="00A93CCF"/>
    <w:rsid w:val="00A95BD5"/>
    <w:rsid w:val="00A95C53"/>
    <w:rsid w:val="00A96F78"/>
    <w:rsid w:val="00AA0B9E"/>
    <w:rsid w:val="00AA1087"/>
    <w:rsid w:val="00AA247C"/>
    <w:rsid w:val="00AA25A9"/>
    <w:rsid w:val="00AA26D9"/>
    <w:rsid w:val="00AA4605"/>
    <w:rsid w:val="00AA51AD"/>
    <w:rsid w:val="00AA591E"/>
    <w:rsid w:val="00AA5DF4"/>
    <w:rsid w:val="00AA65C9"/>
    <w:rsid w:val="00AA66CB"/>
    <w:rsid w:val="00AB0A32"/>
    <w:rsid w:val="00AB0E56"/>
    <w:rsid w:val="00AB0ED5"/>
    <w:rsid w:val="00AB3A15"/>
    <w:rsid w:val="00AB4ECC"/>
    <w:rsid w:val="00AB6601"/>
    <w:rsid w:val="00AB674E"/>
    <w:rsid w:val="00AB6D79"/>
    <w:rsid w:val="00AB7806"/>
    <w:rsid w:val="00AC02C1"/>
    <w:rsid w:val="00AC0AB6"/>
    <w:rsid w:val="00AC10AD"/>
    <w:rsid w:val="00AC1E55"/>
    <w:rsid w:val="00AC3D06"/>
    <w:rsid w:val="00AC429F"/>
    <w:rsid w:val="00AC60B4"/>
    <w:rsid w:val="00AC7D98"/>
    <w:rsid w:val="00AD00C5"/>
    <w:rsid w:val="00AD165F"/>
    <w:rsid w:val="00AD2794"/>
    <w:rsid w:val="00AD2DC5"/>
    <w:rsid w:val="00AD3455"/>
    <w:rsid w:val="00AD3CAD"/>
    <w:rsid w:val="00AD69FF"/>
    <w:rsid w:val="00AD702B"/>
    <w:rsid w:val="00AD72E6"/>
    <w:rsid w:val="00AD7C95"/>
    <w:rsid w:val="00AE3DE1"/>
    <w:rsid w:val="00AE5439"/>
    <w:rsid w:val="00AE78D1"/>
    <w:rsid w:val="00AF2D54"/>
    <w:rsid w:val="00AF3458"/>
    <w:rsid w:val="00AF3F7B"/>
    <w:rsid w:val="00AF42B4"/>
    <w:rsid w:val="00AF4B8A"/>
    <w:rsid w:val="00AF4F1B"/>
    <w:rsid w:val="00AF5EC6"/>
    <w:rsid w:val="00AF6E8A"/>
    <w:rsid w:val="00AF7213"/>
    <w:rsid w:val="00AF7771"/>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B94"/>
    <w:rsid w:val="00B2628E"/>
    <w:rsid w:val="00B266B0"/>
    <w:rsid w:val="00B27921"/>
    <w:rsid w:val="00B3000E"/>
    <w:rsid w:val="00B326A8"/>
    <w:rsid w:val="00B329EB"/>
    <w:rsid w:val="00B32FCD"/>
    <w:rsid w:val="00B33508"/>
    <w:rsid w:val="00B3377E"/>
    <w:rsid w:val="00B35DA4"/>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70BF"/>
    <w:rsid w:val="00B625CC"/>
    <w:rsid w:val="00B63337"/>
    <w:rsid w:val="00B6369F"/>
    <w:rsid w:val="00B639D7"/>
    <w:rsid w:val="00B64AA7"/>
    <w:rsid w:val="00B66594"/>
    <w:rsid w:val="00B669C6"/>
    <w:rsid w:val="00B67805"/>
    <w:rsid w:val="00B721CD"/>
    <w:rsid w:val="00B7267A"/>
    <w:rsid w:val="00B726FF"/>
    <w:rsid w:val="00B72A5B"/>
    <w:rsid w:val="00B72AA4"/>
    <w:rsid w:val="00B72F63"/>
    <w:rsid w:val="00B75454"/>
    <w:rsid w:val="00B76BCD"/>
    <w:rsid w:val="00B76EE9"/>
    <w:rsid w:val="00B77831"/>
    <w:rsid w:val="00B77880"/>
    <w:rsid w:val="00B80D90"/>
    <w:rsid w:val="00B82613"/>
    <w:rsid w:val="00B828B5"/>
    <w:rsid w:val="00B82ED8"/>
    <w:rsid w:val="00B83E1B"/>
    <w:rsid w:val="00B845D0"/>
    <w:rsid w:val="00B84E9C"/>
    <w:rsid w:val="00B85522"/>
    <w:rsid w:val="00B90E2A"/>
    <w:rsid w:val="00B90F2A"/>
    <w:rsid w:val="00B9198D"/>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1AD9"/>
    <w:rsid w:val="00BC32E7"/>
    <w:rsid w:val="00BC4F81"/>
    <w:rsid w:val="00BC58B9"/>
    <w:rsid w:val="00BD3846"/>
    <w:rsid w:val="00BD3E68"/>
    <w:rsid w:val="00BD4D62"/>
    <w:rsid w:val="00BD598A"/>
    <w:rsid w:val="00BD5C7A"/>
    <w:rsid w:val="00BD75B4"/>
    <w:rsid w:val="00BD7D14"/>
    <w:rsid w:val="00BE02B4"/>
    <w:rsid w:val="00BE3492"/>
    <w:rsid w:val="00BE4EC9"/>
    <w:rsid w:val="00BE631E"/>
    <w:rsid w:val="00BF0CCF"/>
    <w:rsid w:val="00BF0FC5"/>
    <w:rsid w:val="00BF10BC"/>
    <w:rsid w:val="00BF21AC"/>
    <w:rsid w:val="00BF2E53"/>
    <w:rsid w:val="00BF3669"/>
    <w:rsid w:val="00BF3C0D"/>
    <w:rsid w:val="00BF711C"/>
    <w:rsid w:val="00BF748E"/>
    <w:rsid w:val="00BF789B"/>
    <w:rsid w:val="00C019CF"/>
    <w:rsid w:val="00C03309"/>
    <w:rsid w:val="00C072FE"/>
    <w:rsid w:val="00C12E39"/>
    <w:rsid w:val="00C14164"/>
    <w:rsid w:val="00C15D8E"/>
    <w:rsid w:val="00C17012"/>
    <w:rsid w:val="00C178FB"/>
    <w:rsid w:val="00C17DF9"/>
    <w:rsid w:val="00C20ACC"/>
    <w:rsid w:val="00C22B28"/>
    <w:rsid w:val="00C257B7"/>
    <w:rsid w:val="00C272E8"/>
    <w:rsid w:val="00C2730B"/>
    <w:rsid w:val="00C31FAA"/>
    <w:rsid w:val="00C33359"/>
    <w:rsid w:val="00C348D6"/>
    <w:rsid w:val="00C365E7"/>
    <w:rsid w:val="00C36E34"/>
    <w:rsid w:val="00C404EE"/>
    <w:rsid w:val="00C4171B"/>
    <w:rsid w:val="00C42689"/>
    <w:rsid w:val="00C42988"/>
    <w:rsid w:val="00C42BD4"/>
    <w:rsid w:val="00C43FF0"/>
    <w:rsid w:val="00C44604"/>
    <w:rsid w:val="00C44641"/>
    <w:rsid w:val="00C45EF5"/>
    <w:rsid w:val="00C46B7E"/>
    <w:rsid w:val="00C47538"/>
    <w:rsid w:val="00C50A4E"/>
    <w:rsid w:val="00C520B1"/>
    <w:rsid w:val="00C522D6"/>
    <w:rsid w:val="00C52C52"/>
    <w:rsid w:val="00C54020"/>
    <w:rsid w:val="00C5406F"/>
    <w:rsid w:val="00C545C5"/>
    <w:rsid w:val="00C54F35"/>
    <w:rsid w:val="00C55566"/>
    <w:rsid w:val="00C57A01"/>
    <w:rsid w:val="00C60B07"/>
    <w:rsid w:val="00C61D4B"/>
    <w:rsid w:val="00C62B0A"/>
    <w:rsid w:val="00C63F08"/>
    <w:rsid w:val="00C6406B"/>
    <w:rsid w:val="00C643EA"/>
    <w:rsid w:val="00C6528C"/>
    <w:rsid w:val="00C661E8"/>
    <w:rsid w:val="00C70084"/>
    <w:rsid w:val="00C7235B"/>
    <w:rsid w:val="00C72E18"/>
    <w:rsid w:val="00C731AD"/>
    <w:rsid w:val="00C7380B"/>
    <w:rsid w:val="00C74421"/>
    <w:rsid w:val="00C75F2F"/>
    <w:rsid w:val="00C75FEE"/>
    <w:rsid w:val="00C76F1D"/>
    <w:rsid w:val="00C77D26"/>
    <w:rsid w:val="00C77F34"/>
    <w:rsid w:val="00C80B14"/>
    <w:rsid w:val="00C80BDF"/>
    <w:rsid w:val="00C815DF"/>
    <w:rsid w:val="00C82514"/>
    <w:rsid w:val="00C82FEE"/>
    <w:rsid w:val="00C84D39"/>
    <w:rsid w:val="00C85277"/>
    <w:rsid w:val="00C85D76"/>
    <w:rsid w:val="00C873AC"/>
    <w:rsid w:val="00C87DA6"/>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4487"/>
    <w:rsid w:val="00D15E7E"/>
    <w:rsid w:val="00D16FDD"/>
    <w:rsid w:val="00D20016"/>
    <w:rsid w:val="00D207A7"/>
    <w:rsid w:val="00D2279F"/>
    <w:rsid w:val="00D22AF1"/>
    <w:rsid w:val="00D22E93"/>
    <w:rsid w:val="00D242DA"/>
    <w:rsid w:val="00D247EC"/>
    <w:rsid w:val="00D26448"/>
    <w:rsid w:val="00D264CE"/>
    <w:rsid w:val="00D26670"/>
    <w:rsid w:val="00D26910"/>
    <w:rsid w:val="00D27B8B"/>
    <w:rsid w:val="00D30CF0"/>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EB8"/>
    <w:rsid w:val="00D43D3C"/>
    <w:rsid w:val="00D44932"/>
    <w:rsid w:val="00D46111"/>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ECD"/>
    <w:rsid w:val="00D64426"/>
    <w:rsid w:val="00D65D78"/>
    <w:rsid w:val="00D67BC5"/>
    <w:rsid w:val="00D7021B"/>
    <w:rsid w:val="00D70D33"/>
    <w:rsid w:val="00D71E7F"/>
    <w:rsid w:val="00D73077"/>
    <w:rsid w:val="00D736A2"/>
    <w:rsid w:val="00D73C57"/>
    <w:rsid w:val="00D742FF"/>
    <w:rsid w:val="00D758B3"/>
    <w:rsid w:val="00D76ADC"/>
    <w:rsid w:val="00D77413"/>
    <w:rsid w:val="00D81F10"/>
    <w:rsid w:val="00D82798"/>
    <w:rsid w:val="00D82BF2"/>
    <w:rsid w:val="00D8338C"/>
    <w:rsid w:val="00D84A57"/>
    <w:rsid w:val="00D874DF"/>
    <w:rsid w:val="00D87A12"/>
    <w:rsid w:val="00D930E1"/>
    <w:rsid w:val="00D9415C"/>
    <w:rsid w:val="00D942CC"/>
    <w:rsid w:val="00D94D87"/>
    <w:rsid w:val="00D95B31"/>
    <w:rsid w:val="00D95DCC"/>
    <w:rsid w:val="00D962DC"/>
    <w:rsid w:val="00DA180C"/>
    <w:rsid w:val="00DA3E7B"/>
    <w:rsid w:val="00DA3F17"/>
    <w:rsid w:val="00DA418E"/>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18A"/>
    <w:rsid w:val="00DC3A9D"/>
    <w:rsid w:val="00DC6C1E"/>
    <w:rsid w:val="00DC7951"/>
    <w:rsid w:val="00DD0864"/>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4359"/>
    <w:rsid w:val="00DF73C1"/>
    <w:rsid w:val="00DF7751"/>
    <w:rsid w:val="00E009B1"/>
    <w:rsid w:val="00E031BB"/>
    <w:rsid w:val="00E0576C"/>
    <w:rsid w:val="00E068BC"/>
    <w:rsid w:val="00E073F0"/>
    <w:rsid w:val="00E10761"/>
    <w:rsid w:val="00E11D7A"/>
    <w:rsid w:val="00E11EEB"/>
    <w:rsid w:val="00E128F2"/>
    <w:rsid w:val="00E13EE4"/>
    <w:rsid w:val="00E16463"/>
    <w:rsid w:val="00E20B20"/>
    <w:rsid w:val="00E239D1"/>
    <w:rsid w:val="00E246B9"/>
    <w:rsid w:val="00E26727"/>
    <w:rsid w:val="00E26970"/>
    <w:rsid w:val="00E27791"/>
    <w:rsid w:val="00E3028F"/>
    <w:rsid w:val="00E30F2D"/>
    <w:rsid w:val="00E319DB"/>
    <w:rsid w:val="00E31AFC"/>
    <w:rsid w:val="00E3250F"/>
    <w:rsid w:val="00E3409E"/>
    <w:rsid w:val="00E34F76"/>
    <w:rsid w:val="00E37BE5"/>
    <w:rsid w:val="00E41A27"/>
    <w:rsid w:val="00E41AB4"/>
    <w:rsid w:val="00E45C77"/>
    <w:rsid w:val="00E4608B"/>
    <w:rsid w:val="00E46D7F"/>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3499"/>
    <w:rsid w:val="00E946A6"/>
    <w:rsid w:val="00E947E4"/>
    <w:rsid w:val="00E9480A"/>
    <w:rsid w:val="00E96A29"/>
    <w:rsid w:val="00E96B28"/>
    <w:rsid w:val="00E96FE6"/>
    <w:rsid w:val="00EA1D43"/>
    <w:rsid w:val="00EA4EC9"/>
    <w:rsid w:val="00EA568E"/>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B772D"/>
    <w:rsid w:val="00EC14B0"/>
    <w:rsid w:val="00EC204E"/>
    <w:rsid w:val="00EC249E"/>
    <w:rsid w:val="00EC2CFF"/>
    <w:rsid w:val="00EC2DFB"/>
    <w:rsid w:val="00EC4D0B"/>
    <w:rsid w:val="00EC5F2F"/>
    <w:rsid w:val="00EC651E"/>
    <w:rsid w:val="00EC692E"/>
    <w:rsid w:val="00EC745E"/>
    <w:rsid w:val="00EC7EAF"/>
    <w:rsid w:val="00ED27C3"/>
    <w:rsid w:val="00ED2C7F"/>
    <w:rsid w:val="00ED33AE"/>
    <w:rsid w:val="00ED3775"/>
    <w:rsid w:val="00ED4A6D"/>
    <w:rsid w:val="00ED6D4A"/>
    <w:rsid w:val="00ED738C"/>
    <w:rsid w:val="00ED7918"/>
    <w:rsid w:val="00ED7FD3"/>
    <w:rsid w:val="00EE2A61"/>
    <w:rsid w:val="00EE3663"/>
    <w:rsid w:val="00EE41C4"/>
    <w:rsid w:val="00EE5A27"/>
    <w:rsid w:val="00EE6E77"/>
    <w:rsid w:val="00EE76A9"/>
    <w:rsid w:val="00EE799E"/>
    <w:rsid w:val="00EE7CA8"/>
    <w:rsid w:val="00EE7FA7"/>
    <w:rsid w:val="00EF1093"/>
    <w:rsid w:val="00EF1FCB"/>
    <w:rsid w:val="00EF21C3"/>
    <w:rsid w:val="00EF2E6B"/>
    <w:rsid w:val="00EF72F9"/>
    <w:rsid w:val="00F0030E"/>
    <w:rsid w:val="00F00CD1"/>
    <w:rsid w:val="00F01E6B"/>
    <w:rsid w:val="00F0241C"/>
    <w:rsid w:val="00F031EE"/>
    <w:rsid w:val="00F05759"/>
    <w:rsid w:val="00F064EC"/>
    <w:rsid w:val="00F10CB9"/>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403DB"/>
    <w:rsid w:val="00F4065A"/>
    <w:rsid w:val="00F4275C"/>
    <w:rsid w:val="00F45693"/>
    <w:rsid w:val="00F52339"/>
    <w:rsid w:val="00F5277A"/>
    <w:rsid w:val="00F532E8"/>
    <w:rsid w:val="00F537FF"/>
    <w:rsid w:val="00F54D4C"/>
    <w:rsid w:val="00F54E36"/>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1F1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3AEE"/>
    <w:rsid w:val="00FC6238"/>
    <w:rsid w:val="00FC7951"/>
    <w:rsid w:val="00FD2785"/>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421"/>
    <w:rsid w:val="00FE5624"/>
    <w:rsid w:val="00FE5D2C"/>
    <w:rsid w:val="00FE5FBF"/>
    <w:rsid w:val="00FE6C25"/>
    <w:rsid w:val="00FF033A"/>
    <w:rsid w:val="00FF0964"/>
    <w:rsid w:val="00FF16F2"/>
    <w:rsid w:val="00FF2B42"/>
    <w:rsid w:val="00FF2D5B"/>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5AIRPNAIUNRU-1830940522-1860</_dlc_DocId>
    <_dlc_DocIdUrl xmlns="71c5aaf6-e6ce-465b-b873-5148d2a4c105">
      <Url>https://nokia.sharepoint.com/sites/c5g/5gradio/_layouts/15/DocIdRedir.aspx?ID=5AIRPNAIUNRU-1830940522-1860</Url>
      <Description>5AIRPNAIUNRU-1830940522-1860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B950A94-8F82-4244-B649-932580850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8DC67E43-F753-4CDB-BF63-873D82D7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5</Pages>
  <Words>1506</Words>
  <Characters>8586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Karol</cp:lastModifiedBy>
  <cp:revision>4</cp:revision>
  <cp:lastPrinted>2016-06-20T11:35:00Z</cp:lastPrinted>
  <dcterms:created xsi:type="dcterms:W3CDTF">2017-09-11T08:17:00Z</dcterms:created>
  <dcterms:modified xsi:type="dcterms:W3CDTF">2017-09-11T17:00:00Z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6f734fbd-b6be-4729-b547-ab19672a6ca4</vt:lpwstr>
  </property>
</Properties>
</file>